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FCAE5" w14:textId="221BE90E" w:rsidR="00517A38" w:rsidRPr="00303F36" w:rsidRDefault="00517A38" w:rsidP="00517A38">
      <w:pPr>
        <w:tabs>
          <w:tab w:val="left" w:pos="1701"/>
          <w:tab w:val="right" w:pos="9639"/>
        </w:tabs>
        <w:spacing w:after="60"/>
        <w:jc w:val="both"/>
        <w:rPr>
          <w:rFonts w:ascii="Arial" w:hAnsi="Arial" w:cs="Arial"/>
          <w:b/>
          <w:sz w:val="32"/>
          <w:szCs w:val="32"/>
          <w:lang w:eastAsia="en-US"/>
        </w:rPr>
      </w:pPr>
      <w:r w:rsidRPr="00303F36">
        <w:rPr>
          <w:rFonts w:ascii="Arial" w:hAnsi="Arial" w:cs="Arial"/>
          <w:b/>
          <w:sz w:val="24"/>
          <w:lang w:eastAsia="en-US"/>
        </w:rPr>
        <w:t>3GPP TSG RAN WG1 #116</w:t>
      </w:r>
      <w:r w:rsidRPr="00303F36">
        <w:rPr>
          <w:rFonts w:ascii="Arial" w:hAnsi="Arial" w:cs="Arial"/>
          <w:b/>
          <w:sz w:val="24"/>
          <w:lang w:eastAsia="en-US"/>
        </w:rPr>
        <w:tab/>
      </w:r>
      <w:r w:rsidR="00A812F1" w:rsidRPr="00A812F1">
        <w:rPr>
          <w:rFonts w:ascii="Arial" w:hAnsi="Arial" w:cs="Arial"/>
          <w:b/>
          <w:sz w:val="24"/>
          <w:lang w:eastAsia="en-US"/>
        </w:rPr>
        <w:t>R1-2401145</w:t>
      </w:r>
    </w:p>
    <w:p w14:paraId="7AE7AC6C" w14:textId="77777777" w:rsidR="00517A38" w:rsidRPr="00303F36" w:rsidRDefault="00517A38" w:rsidP="00517A38">
      <w:pPr>
        <w:tabs>
          <w:tab w:val="left" w:pos="1701"/>
          <w:tab w:val="right" w:pos="9639"/>
        </w:tabs>
        <w:spacing w:after="240"/>
        <w:jc w:val="both"/>
        <w:rPr>
          <w:rFonts w:ascii="Arial" w:hAnsi="Arial" w:cs="Arial"/>
          <w:b/>
          <w:sz w:val="24"/>
          <w:lang w:eastAsia="en-US"/>
        </w:rPr>
      </w:pPr>
      <w:r w:rsidRPr="00303F36">
        <w:rPr>
          <w:rFonts w:ascii="Arial" w:hAnsi="Arial" w:cs="Arial"/>
          <w:b/>
          <w:bCs/>
          <w:sz w:val="24"/>
          <w:lang w:val="en-GB" w:eastAsia="en-US"/>
        </w:rPr>
        <w:t>Athens, Greece, Feb 26th – Mar 1</w:t>
      </w:r>
      <w:r w:rsidRPr="00303F36">
        <w:rPr>
          <w:rFonts w:ascii="Arial" w:hAnsi="Arial" w:cs="Arial"/>
          <w:b/>
          <w:bCs/>
          <w:sz w:val="24"/>
          <w:vertAlign w:val="superscript"/>
          <w:lang w:val="en-GB" w:eastAsia="en-US"/>
        </w:rPr>
        <w:t>st</w:t>
      </w:r>
      <w:r w:rsidRPr="00303F36">
        <w:rPr>
          <w:rFonts w:ascii="Arial" w:hAnsi="Arial" w:cs="Arial"/>
          <w:b/>
          <w:bCs/>
          <w:sz w:val="24"/>
          <w:lang w:val="en-GB" w:eastAsia="en-US"/>
        </w:rPr>
        <w:t>, 2024</w:t>
      </w:r>
    </w:p>
    <w:p w14:paraId="24CEA764" w14:textId="77777777" w:rsidR="00517A38" w:rsidRPr="00303F36" w:rsidRDefault="00517A38" w:rsidP="00517A38">
      <w:pPr>
        <w:tabs>
          <w:tab w:val="left" w:pos="1701"/>
          <w:tab w:val="right" w:pos="9639"/>
        </w:tabs>
        <w:spacing w:after="0"/>
        <w:jc w:val="both"/>
        <w:rPr>
          <w:rFonts w:ascii="Arial" w:hAnsi="Arial" w:cs="Arial"/>
          <w:b/>
          <w:lang w:eastAsia="en-US"/>
        </w:rPr>
      </w:pPr>
    </w:p>
    <w:p w14:paraId="26F8806B" w14:textId="77777777" w:rsidR="00517A38" w:rsidRPr="00303F36" w:rsidRDefault="00517A38" w:rsidP="00517A38">
      <w:pPr>
        <w:tabs>
          <w:tab w:val="left" w:pos="1701"/>
          <w:tab w:val="right" w:pos="9639"/>
        </w:tabs>
        <w:spacing w:after="0"/>
        <w:jc w:val="both"/>
        <w:rPr>
          <w:rFonts w:ascii="Arial" w:hAnsi="Arial" w:cs="Arial"/>
          <w:b/>
          <w:lang w:eastAsia="en-US"/>
        </w:rPr>
      </w:pPr>
      <w:r w:rsidRPr="00303F36">
        <w:rPr>
          <w:rFonts w:ascii="Arial" w:hAnsi="Arial" w:cs="Arial"/>
          <w:b/>
          <w:lang w:eastAsia="en-US"/>
        </w:rPr>
        <w:t>Agenda Item:</w:t>
      </w:r>
      <w:r w:rsidRPr="00303F36">
        <w:rPr>
          <w:rFonts w:ascii="Arial" w:hAnsi="Arial" w:cs="Arial"/>
          <w:b/>
          <w:lang w:eastAsia="en-US"/>
        </w:rPr>
        <w:tab/>
      </w:r>
      <w:r w:rsidRPr="00303F36">
        <w:rPr>
          <w:rFonts w:ascii="Arial" w:hAnsi="Arial" w:cs="Arial"/>
          <w:b/>
          <w:sz w:val="24"/>
          <w:lang w:eastAsia="en-US"/>
        </w:rPr>
        <w:t>9.5.3</w:t>
      </w:r>
    </w:p>
    <w:p w14:paraId="26636197" w14:textId="77777777" w:rsidR="00517A38" w:rsidRPr="00303F36" w:rsidRDefault="00517A38" w:rsidP="00517A38">
      <w:pPr>
        <w:tabs>
          <w:tab w:val="left" w:pos="1701"/>
          <w:tab w:val="right" w:pos="9639"/>
        </w:tabs>
        <w:spacing w:after="0"/>
        <w:jc w:val="both"/>
        <w:rPr>
          <w:rFonts w:ascii="Arial" w:hAnsi="Arial" w:cs="Arial"/>
          <w:b/>
          <w:lang w:eastAsia="en-US"/>
        </w:rPr>
      </w:pPr>
      <w:r w:rsidRPr="00303F36">
        <w:rPr>
          <w:rFonts w:ascii="Arial" w:hAnsi="Arial" w:cs="Arial"/>
          <w:b/>
          <w:lang w:eastAsia="en-US"/>
        </w:rPr>
        <w:t>Source:</w:t>
      </w:r>
      <w:r w:rsidRPr="00303F36">
        <w:rPr>
          <w:rFonts w:ascii="Arial" w:hAnsi="Arial" w:cs="Arial"/>
          <w:b/>
          <w:lang w:eastAsia="en-US"/>
        </w:rPr>
        <w:tab/>
        <w:t>Ericsson</w:t>
      </w:r>
    </w:p>
    <w:p w14:paraId="4DA393BA" w14:textId="26BE7E37" w:rsidR="00517A38" w:rsidRPr="00303F36" w:rsidRDefault="00517A38" w:rsidP="00517A38">
      <w:pPr>
        <w:tabs>
          <w:tab w:val="left" w:pos="1701"/>
          <w:tab w:val="right" w:pos="9639"/>
        </w:tabs>
        <w:spacing w:after="0"/>
        <w:jc w:val="both"/>
        <w:rPr>
          <w:rFonts w:ascii="Arial" w:hAnsi="Arial" w:cs="Arial"/>
          <w:b/>
          <w:lang w:eastAsia="en-US"/>
        </w:rPr>
      </w:pPr>
      <w:r w:rsidRPr="00303F36">
        <w:rPr>
          <w:rFonts w:ascii="Arial" w:hAnsi="Arial" w:cs="Arial"/>
          <w:b/>
          <w:lang w:eastAsia="en-US"/>
        </w:rPr>
        <w:t>Title:</w:t>
      </w:r>
      <w:r w:rsidRPr="00303F36">
        <w:rPr>
          <w:rFonts w:ascii="Arial" w:hAnsi="Arial" w:cs="Arial"/>
          <w:b/>
          <w:lang w:eastAsia="en-US"/>
        </w:rPr>
        <w:tab/>
        <w:t xml:space="preserve">Adaptation of </w:t>
      </w:r>
      <w:bookmarkStart w:id="0" w:name="_Hlk157431130"/>
      <w:r w:rsidRPr="00303F36">
        <w:rPr>
          <w:rFonts w:ascii="Arial" w:hAnsi="Arial" w:cs="Arial"/>
          <w:b/>
          <w:lang w:eastAsia="en-US"/>
        </w:rPr>
        <w:t xml:space="preserve">common signal/channel </w:t>
      </w:r>
      <w:bookmarkEnd w:id="0"/>
      <w:r w:rsidRPr="00303F36">
        <w:rPr>
          <w:rFonts w:ascii="Arial" w:hAnsi="Arial" w:cs="Arial"/>
          <w:b/>
          <w:lang w:eastAsia="en-US"/>
        </w:rPr>
        <w:t>transmissions</w:t>
      </w:r>
      <w:r w:rsidR="00A812F1">
        <w:rPr>
          <w:rFonts w:ascii="Arial" w:hAnsi="Arial" w:cs="Arial"/>
          <w:b/>
          <w:lang w:eastAsia="en-US"/>
        </w:rPr>
        <w:t xml:space="preserve"> for NES</w:t>
      </w:r>
    </w:p>
    <w:p w14:paraId="1767376A" w14:textId="77777777" w:rsidR="00517A38" w:rsidRPr="00303F36" w:rsidRDefault="00517A38" w:rsidP="00517A38">
      <w:pPr>
        <w:tabs>
          <w:tab w:val="left" w:pos="1701"/>
          <w:tab w:val="right" w:pos="9639"/>
        </w:tabs>
        <w:spacing w:after="0"/>
        <w:jc w:val="both"/>
        <w:rPr>
          <w:rFonts w:ascii="Arial" w:hAnsi="Arial" w:cs="Arial"/>
          <w:b/>
          <w:lang w:eastAsia="en-US"/>
        </w:rPr>
      </w:pPr>
      <w:r w:rsidRPr="00303F36">
        <w:rPr>
          <w:rFonts w:ascii="Arial" w:hAnsi="Arial" w:cs="Arial"/>
          <w:b/>
          <w:lang w:eastAsia="en-US"/>
        </w:rPr>
        <w:t>Document for:</w:t>
      </w:r>
      <w:r w:rsidRPr="00303F36">
        <w:rPr>
          <w:rFonts w:ascii="Arial" w:hAnsi="Arial" w:cs="Arial"/>
          <w:b/>
          <w:lang w:eastAsia="en-US"/>
        </w:rPr>
        <w:tab/>
        <w:t>Discussion and Decision</w:t>
      </w:r>
    </w:p>
    <w:p w14:paraId="6DC5A61C" w14:textId="77777777" w:rsidR="00517A38" w:rsidRPr="00303F36" w:rsidRDefault="00517A38" w:rsidP="00517A38">
      <w:pPr>
        <w:tabs>
          <w:tab w:val="left" w:pos="1701"/>
          <w:tab w:val="right" w:pos="9639"/>
        </w:tabs>
        <w:spacing w:after="0"/>
        <w:jc w:val="both"/>
        <w:rPr>
          <w:rFonts w:ascii="Arial" w:hAnsi="Arial" w:cs="Arial"/>
          <w:b/>
          <w:color w:val="FF0000"/>
          <w:lang w:eastAsia="en-US"/>
        </w:rPr>
      </w:pPr>
    </w:p>
    <w:p w14:paraId="528280BF" w14:textId="77777777" w:rsidR="00517A38" w:rsidRPr="00303F36" w:rsidRDefault="00517A38" w:rsidP="00517A38">
      <w:pPr>
        <w:pStyle w:val="Heading1"/>
        <w:jc w:val="both"/>
        <w:rPr>
          <w:rFonts w:cs="Arial"/>
          <w:b/>
          <w:bCs/>
          <w:lang w:val="en-US"/>
        </w:rPr>
      </w:pPr>
      <w:r w:rsidRPr="00303F36">
        <w:rPr>
          <w:rFonts w:cs="Arial"/>
          <w:b/>
          <w:bCs/>
          <w:lang w:val="en-US"/>
        </w:rPr>
        <w:t>Introduction</w:t>
      </w:r>
    </w:p>
    <w:p w14:paraId="739213E6" w14:textId="5B6BD67A" w:rsidR="00517A38" w:rsidRDefault="00F95050" w:rsidP="00517A38">
      <w:pPr>
        <w:spacing w:after="120"/>
        <w:jc w:val="both"/>
        <w:rPr>
          <w:rFonts w:ascii="Arial" w:hAnsi="Arial" w:cs="Arial"/>
          <w:lang w:eastAsia="en-US"/>
        </w:rPr>
      </w:pPr>
      <w:r w:rsidRPr="00F95050">
        <w:rPr>
          <w:rFonts w:ascii="Arial" w:hAnsi="Arial" w:cs="Arial"/>
          <w:noProof/>
          <w:lang w:eastAsia="en-US"/>
        </w:rPr>
        <mc:AlternateContent>
          <mc:Choice Requires="wps">
            <w:drawing>
              <wp:anchor distT="45720" distB="45720" distL="114300" distR="114300" simplePos="0" relativeHeight="251658240" behindDoc="0" locked="0" layoutInCell="1" allowOverlap="1" wp14:anchorId="6A7E51F5" wp14:editId="23964ADF">
                <wp:simplePos x="0" y="0"/>
                <wp:positionH relativeFrom="column">
                  <wp:posOffset>17780</wp:posOffset>
                </wp:positionH>
                <wp:positionV relativeFrom="paragraph">
                  <wp:posOffset>477520</wp:posOffset>
                </wp:positionV>
                <wp:extent cx="5976620" cy="1531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6620" cy="1531620"/>
                        </a:xfrm>
                        <a:prstGeom prst="rect">
                          <a:avLst/>
                        </a:prstGeom>
                        <a:solidFill>
                          <a:srgbClr val="FFFFFF"/>
                        </a:solidFill>
                        <a:ln w="9525">
                          <a:solidFill>
                            <a:srgbClr val="000000"/>
                          </a:solidFill>
                          <a:miter lim="800000"/>
                          <a:headEnd/>
                          <a:tailEnd/>
                        </a:ln>
                      </wps:spPr>
                      <wps:txbx>
                        <w:txbxContent>
                          <w:p w14:paraId="0F069478" w14:textId="77777777" w:rsidR="00F95050" w:rsidRPr="00D10E55" w:rsidRDefault="00F95050" w:rsidP="00F95050">
                            <w:pPr>
                              <w:pStyle w:val="ListParagraph"/>
                              <w:numPr>
                                <w:ilvl w:val="0"/>
                                <w:numId w:val="11"/>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0A7A6AFB"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e.g. adapting periodicity </w:t>
                            </w:r>
                          </w:p>
                          <w:p w14:paraId="1566D92E"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25A683D1"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Study adaptation of PRACH in spatial domain, e.g. non-uniform PRACH resources per SSB, and specify if found beneficial</w:t>
                            </w:r>
                          </w:p>
                          <w:p w14:paraId="001BB50F" w14:textId="77777777" w:rsidR="00F95050" w:rsidRPr="00F307E4" w:rsidRDefault="00F95050" w:rsidP="00F95050">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This study is to be done in 2Q’2024 only</w:t>
                            </w:r>
                          </w:p>
                          <w:p w14:paraId="41FDA28B"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3A517AC6" w14:textId="77777777" w:rsidR="00F95050" w:rsidRPr="00D10E55" w:rsidRDefault="00F95050" w:rsidP="00F95050">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3A4696A9" w14:textId="541B140D" w:rsidR="00F95050" w:rsidRPr="00F95050"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A7E51F5" id="_x0000_t202" coordsize="21600,21600" o:spt="202" path="m,l,21600r21600,l21600,xe">
                <v:stroke joinstyle="miter"/>
                <v:path gradientshapeok="t" o:connecttype="rect"/>
              </v:shapetype>
              <v:shape id="Text Box 217" o:spid="_x0000_s1026" type="#_x0000_t202" style="position:absolute;left:0;text-align:left;margin-left:1.4pt;margin-top:37.6pt;width:470.6pt;height:12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">
                <v:textbox style="mso-fit-shape-to-text:t">
                  <w:txbxContent>
                    <w:p w14:paraId="0F069478" w14:textId="77777777" w:rsidR="00F95050" w:rsidRPr="00D10E55" w:rsidRDefault="00F95050" w:rsidP="00F95050">
                      <w:pPr>
                        <w:pStyle w:val="ListParagraph"/>
                        <w:numPr>
                          <w:ilvl w:val="0"/>
                          <w:numId w:val="11"/>
                        </w:numPr>
                        <w:jc w:val="both"/>
                        <w:rPr>
                          <w:rFonts w:ascii="Arial" w:eastAsia="SimSun" w:hAnsi="Arial" w:cs="Arial"/>
                          <w:bCs/>
                          <w:sz w:val="20"/>
                          <w:szCs w:val="20"/>
                          <w:lang w:val="en-GB" w:eastAsia="en-GB"/>
                        </w:rPr>
                      </w:pPr>
                      <w:r w:rsidRPr="00D10E55">
                        <w:rPr>
                          <w:rFonts w:ascii="Arial" w:eastAsia="SimSun" w:hAnsi="Arial" w:cs="Arial"/>
                          <w:bCs/>
                          <w:sz w:val="20"/>
                          <w:szCs w:val="20"/>
                          <w:lang w:val="en-GB" w:eastAsia="en-GB"/>
                        </w:rPr>
                        <w:t>Specify adaptation of common signal/channel transmissions. [RAN1/2/3/4]</w:t>
                      </w:r>
                    </w:p>
                    <w:p w14:paraId="0A7A6AFB"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Adaptation of SSB in time domain, </w:t>
                      </w:r>
                      <w:proofErr w:type="gramStart"/>
                      <w:r w:rsidRPr="00D10E55">
                        <w:rPr>
                          <w:rFonts w:ascii="Arial" w:eastAsia="SimSun" w:hAnsi="Arial" w:cs="Arial"/>
                          <w:bCs/>
                          <w:sz w:val="20"/>
                          <w:szCs w:val="20"/>
                          <w:lang w:eastAsia="en-GB"/>
                        </w:rPr>
                        <w:t>e.g.</w:t>
                      </w:r>
                      <w:proofErr w:type="gramEnd"/>
                      <w:r w:rsidRPr="00D10E55">
                        <w:rPr>
                          <w:rFonts w:ascii="Arial" w:eastAsia="SimSun" w:hAnsi="Arial" w:cs="Arial"/>
                          <w:bCs/>
                          <w:sz w:val="20"/>
                          <w:szCs w:val="20"/>
                          <w:lang w:eastAsia="en-GB"/>
                        </w:rPr>
                        <w:t xml:space="preserve"> adapting periodicity </w:t>
                      </w:r>
                    </w:p>
                    <w:p w14:paraId="1566D92E"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PRACH in time domain</w:t>
                      </w:r>
                    </w:p>
                    <w:p w14:paraId="25A683D1"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Study adaptation of PRACH in spatial domain, </w:t>
                      </w:r>
                      <w:proofErr w:type="gramStart"/>
                      <w:r w:rsidRPr="00D10E55">
                        <w:rPr>
                          <w:rFonts w:ascii="Arial" w:eastAsia="SimSun" w:hAnsi="Arial" w:cs="Arial"/>
                          <w:bCs/>
                          <w:sz w:val="20"/>
                          <w:szCs w:val="20"/>
                          <w:lang w:eastAsia="en-GB"/>
                        </w:rPr>
                        <w:t>e.g.</w:t>
                      </w:r>
                      <w:proofErr w:type="gramEnd"/>
                      <w:r w:rsidRPr="00D10E55">
                        <w:rPr>
                          <w:rFonts w:ascii="Arial" w:eastAsia="SimSun" w:hAnsi="Arial" w:cs="Arial"/>
                          <w:bCs/>
                          <w:sz w:val="20"/>
                          <w:szCs w:val="20"/>
                          <w:lang w:eastAsia="en-GB"/>
                        </w:rPr>
                        <w:t xml:space="preserve"> non-uniform PRACH resources per SSB, and specify if found beneficial</w:t>
                      </w:r>
                    </w:p>
                    <w:p w14:paraId="001BB50F" w14:textId="77777777" w:rsidR="00F95050" w:rsidRPr="00F307E4" w:rsidRDefault="00F95050" w:rsidP="00F95050">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F307E4">
                        <w:rPr>
                          <w:rFonts w:ascii="Arial" w:eastAsia="SimSun" w:hAnsi="Arial" w:cs="Arial"/>
                          <w:bCs/>
                          <w:sz w:val="20"/>
                          <w:szCs w:val="20"/>
                          <w:lang w:eastAsia="en-GB"/>
                        </w:rPr>
                        <w:t xml:space="preserve">This study is to be done in 2Q’2024 </w:t>
                      </w:r>
                      <w:proofErr w:type="gramStart"/>
                      <w:r w:rsidRPr="00F307E4">
                        <w:rPr>
                          <w:rFonts w:ascii="Arial" w:eastAsia="SimSun" w:hAnsi="Arial" w:cs="Arial"/>
                          <w:bCs/>
                          <w:sz w:val="20"/>
                          <w:szCs w:val="20"/>
                          <w:lang w:eastAsia="en-GB"/>
                        </w:rPr>
                        <w:t>only</w:t>
                      </w:r>
                      <w:proofErr w:type="gramEnd"/>
                    </w:p>
                    <w:p w14:paraId="41FDA28B" w14:textId="77777777" w:rsidR="00F95050" w:rsidRPr="00D10E55"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Adaptation of paging occasions including confining the paging occasions in the time domain</w:t>
                      </w:r>
                    </w:p>
                    <w:p w14:paraId="3A517AC6" w14:textId="77777777" w:rsidR="00F95050" w:rsidRPr="00D10E55" w:rsidRDefault="00F95050" w:rsidP="00F95050">
                      <w:pPr>
                        <w:pStyle w:val="ListParagraph"/>
                        <w:numPr>
                          <w:ilvl w:val="0"/>
                          <w:numId w:val="6"/>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Note: there shall be no paging latency increase</w:t>
                      </w:r>
                    </w:p>
                    <w:p w14:paraId="3A4696A9" w14:textId="541B140D" w:rsidR="00F95050" w:rsidRPr="00F95050" w:rsidRDefault="00F95050" w:rsidP="00F95050">
                      <w:pPr>
                        <w:numPr>
                          <w:ilvl w:val="0"/>
                          <w:numId w:val="5"/>
                        </w:numPr>
                        <w:overflowPunct w:val="0"/>
                        <w:autoSpaceDE w:val="0"/>
                        <w:autoSpaceDN w:val="0"/>
                        <w:adjustRightInd w:val="0"/>
                        <w:spacing w:after="0" w:line="240" w:lineRule="auto"/>
                        <w:jc w:val="both"/>
                        <w:textAlignment w:val="baseline"/>
                        <w:rPr>
                          <w:rFonts w:ascii="Arial" w:eastAsia="SimSun" w:hAnsi="Arial" w:cs="Arial"/>
                          <w:bCs/>
                          <w:sz w:val="20"/>
                          <w:szCs w:val="20"/>
                          <w:lang w:eastAsia="en-GB"/>
                        </w:rPr>
                      </w:pPr>
                      <w:r w:rsidRPr="00D10E55">
                        <w:rPr>
                          <w:rFonts w:ascii="Arial" w:eastAsia="SimSun" w:hAnsi="Arial" w:cs="Arial"/>
                          <w:bCs/>
                          <w:sz w:val="20"/>
                          <w:szCs w:val="20"/>
                          <w:lang w:eastAsia="en-GB"/>
                        </w:rPr>
                        <w:t xml:space="preserve">Note: there shall be no negative impact to legacy UEs, unless significant benefits are shown </w:t>
                      </w:r>
                    </w:p>
                  </w:txbxContent>
                </v:textbox>
                <w10:wrap type="square"/>
              </v:shape>
            </w:pict>
          </mc:Fallback>
        </mc:AlternateContent>
      </w:r>
      <w:r w:rsidR="00517A38" w:rsidRPr="00303F36">
        <w:rPr>
          <w:rFonts w:ascii="Arial" w:hAnsi="Arial" w:cs="Arial"/>
          <w:lang w:eastAsia="en-US"/>
        </w:rPr>
        <w:t>In RAN#102, it was agreed to start a Rel 19 WI on network energy savings (WID in [1]), with the following objective</w:t>
      </w:r>
      <w:r>
        <w:rPr>
          <w:rFonts w:ascii="Arial" w:hAnsi="Arial" w:cs="Arial"/>
          <w:lang w:eastAsia="en-US"/>
        </w:rPr>
        <w:t xml:space="preserve"> for adaptation of common signal/channel transmissions.</w:t>
      </w:r>
      <w:r w:rsidR="00517A38" w:rsidRPr="00303F36">
        <w:rPr>
          <w:rFonts w:ascii="Arial" w:hAnsi="Arial" w:cs="Arial"/>
          <w:lang w:eastAsia="en-US"/>
        </w:rPr>
        <w:t xml:space="preserve"> </w:t>
      </w:r>
    </w:p>
    <w:p w14:paraId="192A52E2" w14:textId="7D64B6F3" w:rsidR="00517A38" w:rsidRPr="00303F36" w:rsidRDefault="00517A38" w:rsidP="00F95050">
      <w:pPr>
        <w:overflowPunct w:val="0"/>
        <w:autoSpaceDE w:val="0"/>
        <w:autoSpaceDN w:val="0"/>
        <w:adjustRightInd w:val="0"/>
        <w:spacing w:after="0" w:line="240" w:lineRule="auto"/>
        <w:jc w:val="both"/>
        <w:textAlignment w:val="baseline"/>
        <w:rPr>
          <w:rFonts w:ascii="Arial" w:hAnsi="Arial" w:cs="Arial"/>
          <w:lang w:eastAsia="en-US"/>
        </w:rPr>
      </w:pPr>
    </w:p>
    <w:p w14:paraId="01D7341C" w14:textId="4AAF1A3D" w:rsidR="00F95050" w:rsidRPr="00303F36" w:rsidRDefault="00F95050" w:rsidP="00F95050">
      <w:pPr>
        <w:spacing w:after="120"/>
        <w:jc w:val="both"/>
        <w:rPr>
          <w:rFonts w:ascii="Arial" w:hAnsi="Arial" w:cs="Arial"/>
          <w:lang w:eastAsia="ja-JP"/>
        </w:rPr>
      </w:pPr>
      <w:r w:rsidRPr="00303F36">
        <w:rPr>
          <w:rFonts w:ascii="Arial" w:hAnsi="Arial" w:cs="Arial"/>
          <w:lang w:eastAsia="ja-JP"/>
        </w:rPr>
        <w:t xml:space="preserve">In this </w:t>
      </w:r>
      <w:r>
        <w:rPr>
          <w:rFonts w:ascii="Arial" w:hAnsi="Arial" w:cs="Arial"/>
          <w:lang w:eastAsia="ja-JP"/>
        </w:rPr>
        <w:t>contribution</w:t>
      </w:r>
      <w:r w:rsidRPr="00303F36">
        <w:rPr>
          <w:rFonts w:ascii="Arial" w:hAnsi="Arial" w:cs="Arial"/>
          <w:lang w:eastAsia="ja-JP"/>
        </w:rPr>
        <w:t xml:space="preserve">, we provide </w:t>
      </w:r>
      <w:r>
        <w:rPr>
          <w:rFonts w:ascii="Arial" w:hAnsi="Arial" w:cs="Arial"/>
          <w:lang w:eastAsia="ja-JP"/>
        </w:rPr>
        <w:t xml:space="preserve">our views and proposals </w:t>
      </w:r>
      <w:r w:rsidRPr="00303F36">
        <w:rPr>
          <w:rFonts w:ascii="Arial" w:hAnsi="Arial" w:cs="Arial"/>
          <w:lang w:eastAsia="ja-JP"/>
        </w:rPr>
        <w:t xml:space="preserve">for the </w:t>
      </w:r>
      <w:r w:rsidR="00DC7341">
        <w:rPr>
          <w:rFonts w:ascii="Arial" w:hAnsi="Arial" w:cs="Arial"/>
          <w:color w:val="212529"/>
          <w:shd w:val="clear" w:color="auto" w:fill="FFFFFF"/>
        </w:rPr>
        <w:t>above</w:t>
      </w:r>
      <w:r w:rsidRPr="00303F36">
        <w:rPr>
          <w:rFonts w:ascii="Arial" w:hAnsi="Arial" w:cs="Arial"/>
          <w:color w:val="212529"/>
          <w:shd w:val="clear" w:color="auto" w:fill="FFFFFF"/>
        </w:rPr>
        <w:t> </w:t>
      </w:r>
      <w:r w:rsidRPr="00303F36">
        <w:rPr>
          <w:rFonts w:ascii="Arial" w:hAnsi="Arial" w:cs="Arial"/>
          <w:lang w:eastAsia="ja-JP"/>
        </w:rPr>
        <w:t xml:space="preserve">objective. </w:t>
      </w:r>
    </w:p>
    <w:p w14:paraId="17040427" w14:textId="77777777" w:rsidR="00517A38" w:rsidRPr="00303F36" w:rsidRDefault="00517A38" w:rsidP="00517A38">
      <w:pPr>
        <w:pStyle w:val="Heading1"/>
        <w:jc w:val="both"/>
        <w:rPr>
          <w:rFonts w:cs="Arial"/>
          <w:b/>
          <w:bCs/>
          <w:lang w:val="en-US"/>
        </w:rPr>
      </w:pPr>
      <w:r w:rsidRPr="00303F36">
        <w:rPr>
          <w:rFonts w:cs="Arial"/>
          <w:b/>
          <w:bCs/>
          <w:lang w:val="en-US"/>
        </w:rPr>
        <w:t>Discussion</w:t>
      </w:r>
    </w:p>
    <w:p w14:paraId="5217D3B8" w14:textId="1A2CC38D" w:rsidR="00F95050" w:rsidRDefault="00F95050" w:rsidP="00F95050">
      <w:pPr>
        <w:spacing w:after="120"/>
        <w:jc w:val="both"/>
        <w:rPr>
          <w:rFonts w:ascii="Arial" w:hAnsi="Arial" w:cs="Arial"/>
          <w:lang w:eastAsia="en-US"/>
        </w:rPr>
      </w:pPr>
      <w:r>
        <w:rPr>
          <w:rFonts w:ascii="Arial" w:hAnsi="Arial" w:cs="Arial"/>
          <w:lang w:eastAsia="en-US"/>
        </w:rPr>
        <w:t>The following aspects are discussed in this section. Note that study of PRACH adaptation in spatial domain begins in Q2 and hence is not discussed here.</w:t>
      </w:r>
    </w:p>
    <w:p w14:paraId="77221361" w14:textId="7C76B07B" w:rsidR="00F95050" w:rsidRPr="00A503EF" w:rsidRDefault="00F95050" w:rsidP="00F95050">
      <w:pPr>
        <w:pStyle w:val="ListParagraph"/>
        <w:numPr>
          <w:ilvl w:val="0"/>
          <w:numId w:val="12"/>
        </w:numPr>
        <w:spacing w:after="120"/>
        <w:jc w:val="both"/>
        <w:rPr>
          <w:rFonts w:ascii="Arial" w:hAnsi="Arial" w:cs="Arial"/>
          <w:lang w:eastAsia="en-US"/>
        </w:rPr>
      </w:pPr>
      <w:r w:rsidRPr="00A503EF">
        <w:rPr>
          <w:rFonts w:ascii="Arial" w:hAnsi="Arial" w:cs="Arial"/>
          <w:lang w:eastAsia="en-US"/>
        </w:rPr>
        <w:t xml:space="preserve">Adaptation of SSB </w:t>
      </w:r>
    </w:p>
    <w:p w14:paraId="714E72C3" w14:textId="2B9483E5" w:rsidR="00F95050" w:rsidRPr="002932A4" w:rsidRDefault="00F95050" w:rsidP="00F95050">
      <w:pPr>
        <w:pStyle w:val="ListParagraph"/>
        <w:numPr>
          <w:ilvl w:val="0"/>
          <w:numId w:val="12"/>
        </w:numPr>
        <w:spacing w:after="120"/>
        <w:jc w:val="both"/>
        <w:rPr>
          <w:rFonts w:ascii="Arial" w:hAnsi="Arial" w:cs="Arial"/>
          <w:lang w:eastAsia="en-US"/>
        </w:rPr>
      </w:pPr>
      <w:r w:rsidRPr="002D627E">
        <w:rPr>
          <w:rFonts w:ascii="Arial" w:hAnsi="Arial" w:cs="Arial"/>
          <w:lang w:eastAsia="en-US"/>
        </w:rPr>
        <w:t>Adaptation</w:t>
      </w:r>
      <w:r w:rsidRPr="002932A4">
        <w:rPr>
          <w:rFonts w:ascii="Arial" w:hAnsi="Arial" w:cs="Arial"/>
          <w:lang w:eastAsia="en-US"/>
        </w:rPr>
        <w:t xml:space="preserve"> of PRACH </w:t>
      </w:r>
    </w:p>
    <w:p w14:paraId="69958CDC" w14:textId="1A625E48" w:rsidR="00F95050" w:rsidRDefault="00F95050" w:rsidP="00F95050">
      <w:pPr>
        <w:pStyle w:val="ListParagraph"/>
        <w:numPr>
          <w:ilvl w:val="0"/>
          <w:numId w:val="12"/>
        </w:numPr>
        <w:spacing w:after="120"/>
        <w:jc w:val="both"/>
        <w:rPr>
          <w:rFonts w:ascii="Arial" w:hAnsi="Arial" w:cs="Arial"/>
          <w:lang w:eastAsia="en-US"/>
        </w:rPr>
      </w:pPr>
      <w:r w:rsidRPr="00A503EF">
        <w:rPr>
          <w:rFonts w:ascii="Arial" w:hAnsi="Arial" w:cs="Arial"/>
          <w:lang w:eastAsia="en-US"/>
        </w:rPr>
        <w:t xml:space="preserve">Adaptation of </w:t>
      </w:r>
      <w:r>
        <w:rPr>
          <w:rFonts w:ascii="Arial" w:hAnsi="Arial" w:cs="Arial"/>
          <w:lang w:eastAsia="en-US"/>
        </w:rPr>
        <w:t>p</w:t>
      </w:r>
      <w:r w:rsidRPr="00A503EF">
        <w:rPr>
          <w:rFonts w:ascii="Arial" w:hAnsi="Arial" w:cs="Arial"/>
          <w:lang w:eastAsia="en-US"/>
        </w:rPr>
        <w:t xml:space="preserve">aging </w:t>
      </w:r>
    </w:p>
    <w:p w14:paraId="35D317CC" w14:textId="77777777" w:rsidR="00517A38" w:rsidRPr="00303F36" w:rsidRDefault="00517A38" w:rsidP="00517A38">
      <w:pPr>
        <w:spacing w:after="120"/>
        <w:jc w:val="both"/>
        <w:rPr>
          <w:rFonts w:ascii="Arial" w:hAnsi="Arial" w:cs="Arial"/>
          <w:lang w:eastAsia="en-US"/>
        </w:rPr>
      </w:pPr>
    </w:p>
    <w:p w14:paraId="7E44B82F" w14:textId="5538EC43" w:rsidR="00517A38" w:rsidRPr="00303F36" w:rsidRDefault="00517A38" w:rsidP="00517A38">
      <w:pPr>
        <w:pStyle w:val="Heading2"/>
        <w:jc w:val="both"/>
        <w:rPr>
          <w:rFonts w:ascii="Arial" w:hAnsi="Arial" w:cs="Arial"/>
          <w:b/>
          <w:bCs/>
          <w:color w:val="auto"/>
          <w:lang w:val="en-GB"/>
        </w:rPr>
      </w:pPr>
      <w:r w:rsidRPr="00303F36">
        <w:rPr>
          <w:rFonts w:ascii="Arial" w:hAnsi="Arial" w:cs="Arial"/>
          <w:b/>
          <w:bCs/>
          <w:color w:val="auto"/>
          <w:lang w:val="en-GB"/>
        </w:rPr>
        <w:t xml:space="preserve">Adaptation of SSB </w:t>
      </w:r>
    </w:p>
    <w:p w14:paraId="4D40547E" w14:textId="7F5200A8" w:rsidR="00D73F67" w:rsidRDefault="00FD6F0C" w:rsidP="00FD6F0C">
      <w:pPr>
        <w:spacing w:beforeLines="100" w:before="240" w:afterLines="100" w:after="240"/>
        <w:jc w:val="both"/>
        <w:rPr>
          <w:rFonts w:ascii="Arial" w:hAnsi="Arial" w:cs="Arial"/>
        </w:rPr>
      </w:pPr>
      <w:r>
        <w:rPr>
          <w:rFonts w:ascii="Arial" w:hAnsi="Arial" w:cs="Arial"/>
        </w:rPr>
        <w:t xml:space="preserve">In current NR, SSBs are always on-transmissions, and their periodicity can be changed semi-statically. </w:t>
      </w:r>
      <w:r w:rsidR="00385266">
        <w:rPr>
          <w:rFonts w:ascii="Arial" w:hAnsi="Arial" w:cs="Arial"/>
        </w:rPr>
        <w:t>L</w:t>
      </w:r>
      <w:r>
        <w:rPr>
          <w:rFonts w:ascii="Arial" w:hAnsi="Arial" w:cs="Arial"/>
        </w:rPr>
        <w:t>egacy UE performing initial access on a cell may assume a default SSB periodicity of 20ms</w:t>
      </w:r>
      <w:r w:rsidR="00385266">
        <w:rPr>
          <w:rFonts w:ascii="Arial" w:hAnsi="Arial" w:cs="Arial"/>
        </w:rPr>
        <w:t xml:space="preserve">. While most other transmission activities (e.g. SIB1, etc) can be minimized (e.g. periodicity of 160ms or larger), </w:t>
      </w:r>
      <w:r>
        <w:rPr>
          <w:rFonts w:ascii="Arial" w:hAnsi="Arial" w:cs="Arial"/>
        </w:rPr>
        <w:t xml:space="preserve">SSB transmissions on </w:t>
      </w:r>
      <w:r w:rsidR="00385266">
        <w:rPr>
          <w:rFonts w:ascii="Arial" w:hAnsi="Arial" w:cs="Arial"/>
        </w:rPr>
        <w:t>such</w:t>
      </w:r>
      <w:r>
        <w:rPr>
          <w:rFonts w:ascii="Arial" w:hAnsi="Arial" w:cs="Arial"/>
        </w:rPr>
        <w:t xml:space="preserve"> cell</w:t>
      </w:r>
      <w:r w:rsidR="00385266">
        <w:rPr>
          <w:rFonts w:ascii="Arial" w:hAnsi="Arial" w:cs="Arial"/>
        </w:rPr>
        <w:t>s</w:t>
      </w:r>
      <w:r>
        <w:rPr>
          <w:rFonts w:ascii="Arial" w:hAnsi="Arial" w:cs="Arial"/>
        </w:rPr>
        <w:t xml:space="preserve"> must continue </w:t>
      </w:r>
      <w:r w:rsidR="00385266">
        <w:rPr>
          <w:rFonts w:ascii="Arial" w:hAnsi="Arial" w:cs="Arial"/>
        </w:rPr>
        <w:t xml:space="preserve">every 20ms </w:t>
      </w:r>
      <w:r>
        <w:rPr>
          <w:rFonts w:ascii="Arial" w:hAnsi="Arial" w:cs="Arial"/>
        </w:rPr>
        <w:t xml:space="preserve">even when the cell has no/light </w:t>
      </w:r>
      <w:r w:rsidR="00385266">
        <w:rPr>
          <w:rFonts w:ascii="Arial" w:hAnsi="Arial" w:cs="Arial"/>
        </w:rPr>
        <w:t>traffic</w:t>
      </w:r>
      <w:r w:rsidR="00D73F67">
        <w:rPr>
          <w:rFonts w:ascii="Arial" w:hAnsi="Arial" w:cs="Arial"/>
        </w:rPr>
        <w:t xml:space="preserve">, consuming NW energy. </w:t>
      </w:r>
      <w:r w:rsidR="00385266">
        <w:rPr>
          <w:rFonts w:ascii="Arial" w:hAnsi="Arial" w:cs="Arial"/>
        </w:rPr>
        <w:t>B</w:t>
      </w:r>
      <w:r w:rsidR="00D73F67">
        <w:rPr>
          <w:rFonts w:ascii="Arial" w:hAnsi="Arial" w:cs="Arial"/>
        </w:rPr>
        <w:t>eing able to adapt SSB periodicity (</w:t>
      </w:r>
      <w:r w:rsidR="00674210">
        <w:rPr>
          <w:rFonts w:ascii="Arial" w:hAnsi="Arial" w:cs="Arial"/>
        </w:rPr>
        <w:t>F</w:t>
      </w:r>
      <w:r w:rsidR="00D73F67">
        <w:rPr>
          <w:rFonts w:ascii="Arial" w:hAnsi="Arial" w:cs="Arial"/>
        </w:rPr>
        <w:t>igure</w:t>
      </w:r>
      <w:r w:rsidR="00674210">
        <w:rPr>
          <w:rFonts w:ascii="Arial" w:hAnsi="Arial" w:cs="Arial"/>
        </w:rPr>
        <w:t xml:space="preserve"> 1</w:t>
      </w:r>
      <w:r w:rsidR="00D73F67">
        <w:rPr>
          <w:rFonts w:ascii="Arial" w:hAnsi="Arial" w:cs="Arial"/>
        </w:rPr>
        <w:t xml:space="preserve">) </w:t>
      </w:r>
      <w:r w:rsidR="00674210">
        <w:rPr>
          <w:rFonts w:ascii="Arial" w:hAnsi="Arial" w:cs="Arial"/>
        </w:rPr>
        <w:t>or</w:t>
      </w:r>
      <w:r w:rsidR="00D73F67">
        <w:rPr>
          <w:rFonts w:ascii="Arial" w:hAnsi="Arial" w:cs="Arial"/>
        </w:rPr>
        <w:t xml:space="preserve"> </w:t>
      </w:r>
      <w:r w:rsidR="00385266">
        <w:rPr>
          <w:rFonts w:ascii="Arial" w:hAnsi="Arial" w:cs="Arial"/>
        </w:rPr>
        <w:t>skipping</w:t>
      </w:r>
      <w:r w:rsidR="00D73F67">
        <w:rPr>
          <w:rFonts w:ascii="Arial" w:hAnsi="Arial" w:cs="Arial"/>
        </w:rPr>
        <w:t xml:space="preserve"> SSB transmissions</w:t>
      </w:r>
      <w:r w:rsidR="00385266">
        <w:rPr>
          <w:rFonts w:ascii="Arial" w:hAnsi="Arial" w:cs="Arial"/>
        </w:rPr>
        <w:t xml:space="preserve"> on certain occasions</w:t>
      </w:r>
      <w:r w:rsidR="00D73F67">
        <w:rPr>
          <w:rFonts w:ascii="Arial" w:hAnsi="Arial" w:cs="Arial"/>
        </w:rPr>
        <w:t xml:space="preserve"> can </w:t>
      </w:r>
      <w:r w:rsidR="00385266">
        <w:rPr>
          <w:rFonts w:ascii="Arial" w:hAnsi="Arial" w:cs="Arial"/>
        </w:rPr>
        <w:t>save</w:t>
      </w:r>
      <w:r w:rsidR="00D73F67">
        <w:rPr>
          <w:rFonts w:ascii="Arial" w:hAnsi="Arial" w:cs="Arial"/>
        </w:rPr>
        <w:t xml:space="preserve"> NW energy. </w:t>
      </w:r>
    </w:p>
    <w:p w14:paraId="5EBED434" w14:textId="054DBE27" w:rsidR="00D73F67" w:rsidRPr="00303F36" w:rsidRDefault="00E631CF" w:rsidP="00D73F67">
      <w:pPr>
        <w:spacing w:beforeLines="100" w:before="240" w:afterLines="100" w:after="240"/>
        <w:jc w:val="center"/>
        <w:rPr>
          <w:rFonts w:ascii="Arial" w:eastAsia="DengXian" w:hAnsi="Arial" w:cs="Arial"/>
        </w:rPr>
      </w:pPr>
      <w:r>
        <w:rPr>
          <w:rFonts w:ascii="Arial" w:eastAsia="DengXian" w:hAnsi="Arial" w:cs="Arial"/>
          <w:noProof/>
        </w:rPr>
        <w:lastRenderedPageBreak/>
        <w:drawing>
          <wp:inline distT="0" distB="0" distL="0" distR="0" wp14:anchorId="0740D564" wp14:editId="09F7DCAE">
            <wp:extent cx="4151376" cy="1883664"/>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51376" cy="1883664"/>
                    </a:xfrm>
                    <a:prstGeom prst="rect">
                      <a:avLst/>
                    </a:prstGeom>
                    <a:noFill/>
                  </pic:spPr>
                </pic:pic>
              </a:graphicData>
            </a:graphic>
          </wp:inline>
        </w:drawing>
      </w:r>
    </w:p>
    <w:p w14:paraId="59DFAB80" w14:textId="77777777" w:rsidR="00D73F67" w:rsidRDefault="00D73F67" w:rsidP="00D73F67">
      <w:pPr>
        <w:spacing w:beforeLines="100" w:before="240" w:afterLines="200" w:after="480"/>
        <w:jc w:val="center"/>
        <w:rPr>
          <w:rFonts w:ascii="Arial" w:hAnsi="Arial" w:cs="Arial"/>
        </w:rPr>
      </w:pPr>
      <w:r w:rsidRPr="00303F36">
        <w:rPr>
          <w:rFonts w:ascii="Arial" w:hAnsi="Arial" w:cs="Arial"/>
          <w:i/>
          <w:iCs/>
          <w:color w:val="000000" w:themeColor="text1"/>
        </w:rPr>
        <w:t>Figure</w:t>
      </w:r>
      <w:r>
        <w:rPr>
          <w:rFonts w:ascii="Arial" w:hAnsi="Arial" w:cs="Arial"/>
          <w:i/>
          <w:iCs/>
          <w:color w:val="000000" w:themeColor="text1"/>
        </w:rPr>
        <w:t xml:space="preserve"> 1</w:t>
      </w:r>
      <w:r w:rsidRPr="00303F36">
        <w:rPr>
          <w:rFonts w:ascii="Arial" w:hAnsi="Arial" w:cs="Arial"/>
          <w:i/>
          <w:iCs/>
          <w:color w:val="000000" w:themeColor="text1"/>
        </w:rPr>
        <w:t xml:space="preserve">: </w:t>
      </w:r>
      <w:r>
        <w:rPr>
          <w:rFonts w:ascii="Arial" w:hAnsi="Arial" w:cs="Arial"/>
          <w:i/>
          <w:iCs/>
          <w:color w:val="000000" w:themeColor="text1"/>
        </w:rPr>
        <w:t>An example of adaptation of SSB periodicity.</w:t>
      </w:r>
      <w:r w:rsidRPr="00A42BB3">
        <w:rPr>
          <w:rFonts w:ascii="Arial" w:hAnsi="Arial" w:cs="Arial"/>
        </w:rPr>
        <w:t xml:space="preserve"> </w:t>
      </w:r>
    </w:p>
    <w:p w14:paraId="04B22B18" w14:textId="55342E57" w:rsidR="00FD6F0C" w:rsidRDefault="00D73F67" w:rsidP="00FD6F0C">
      <w:pPr>
        <w:spacing w:beforeLines="100" w:before="240" w:afterLines="100" w:after="240"/>
        <w:jc w:val="both"/>
        <w:rPr>
          <w:rFonts w:ascii="Arial" w:hAnsi="Arial" w:cs="Arial"/>
        </w:rPr>
      </w:pPr>
      <w:r>
        <w:rPr>
          <w:rFonts w:ascii="Arial" w:hAnsi="Arial" w:cs="Arial"/>
        </w:rPr>
        <w:t xml:space="preserve">The TR 38.864 </w:t>
      </w:r>
      <w:r w:rsidR="00B65ABE">
        <w:rPr>
          <w:rFonts w:ascii="Arial" w:hAnsi="Arial" w:cs="Arial"/>
        </w:rPr>
        <w:t xml:space="preserve">(in [2]) </w:t>
      </w:r>
      <w:r>
        <w:rPr>
          <w:rFonts w:ascii="Arial" w:hAnsi="Arial" w:cs="Arial"/>
        </w:rPr>
        <w:t xml:space="preserve">captures </w:t>
      </w:r>
      <w:r w:rsidR="00674210">
        <w:rPr>
          <w:rFonts w:ascii="Arial" w:hAnsi="Arial" w:cs="Arial"/>
        </w:rPr>
        <w:t>the evaluation results</w:t>
      </w:r>
      <w:r>
        <w:rPr>
          <w:rFonts w:ascii="Arial" w:hAnsi="Arial" w:cs="Arial"/>
        </w:rPr>
        <w:t xml:space="preserve"> for adaptation of SSB periodicity (and other common signals/channel)</w:t>
      </w:r>
      <w:r w:rsidR="00674210">
        <w:rPr>
          <w:rFonts w:ascii="Arial" w:hAnsi="Arial" w:cs="Arial"/>
        </w:rPr>
        <w:t xml:space="preserve"> </w:t>
      </w:r>
      <w:r>
        <w:rPr>
          <w:rFonts w:ascii="Arial" w:hAnsi="Arial" w:cs="Arial"/>
        </w:rPr>
        <w:t xml:space="preserve">as part of </w:t>
      </w:r>
      <w:r w:rsidR="00385266">
        <w:rPr>
          <w:rFonts w:ascii="Arial" w:hAnsi="Arial" w:cs="Arial"/>
        </w:rPr>
        <w:t xml:space="preserve">technique </w:t>
      </w:r>
      <w:r>
        <w:rPr>
          <w:rFonts w:ascii="Arial" w:hAnsi="Arial" w:cs="Arial"/>
        </w:rPr>
        <w:t>A-1.</w:t>
      </w:r>
      <w:r w:rsidR="00E40FB5">
        <w:rPr>
          <w:rFonts w:ascii="Arial" w:hAnsi="Arial" w:cs="Arial"/>
        </w:rPr>
        <w:t xml:space="preserve"> </w:t>
      </w:r>
      <w:r w:rsidR="00674210">
        <w:rPr>
          <w:rFonts w:ascii="Arial" w:hAnsi="Arial" w:cs="Arial"/>
        </w:rPr>
        <w:t xml:space="preserve">It shows that </w:t>
      </w:r>
      <w:r w:rsidR="00385266">
        <w:rPr>
          <w:rFonts w:ascii="Arial" w:hAnsi="Arial" w:cs="Arial"/>
        </w:rPr>
        <w:t>significant NW energy savings gain</w:t>
      </w:r>
      <w:r w:rsidR="00674210">
        <w:rPr>
          <w:rFonts w:ascii="Arial" w:hAnsi="Arial" w:cs="Arial"/>
        </w:rPr>
        <w:t xml:space="preserve"> be obtained by SSB periodicity adaptation</w:t>
      </w:r>
      <w:r w:rsidR="00385266">
        <w:rPr>
          <w:rFonts w:ascii="Arial" w:hAnsi="Arial" w:cs="Arial"/>
        </w:rPr>
        <w:t>.</w:t>
      </w:r>
      <w:r w:rsidR="00447825">
        <w:rPr>
          <w:rFonts w:ascii="Arial" w:hAnsi="Arial" w:cs="Arial"/>
        </w:rPr>
        <w:t xml:space="preserve"> </w:t>
      </w:r>
      <w:r w:rsidR="00674210">
        <w:rPr>
          <w:rFonts w:ascii="Arial" w:hAnsi="Arial" w:cs="Arial"/>
        </w:rPr>
        <w:t>Such</w:t>
      </w:r>
      <w:r w:rsidR="00385266">
        <w:rPr>
          <w:rFonts w:ascii="Arial" w:hAnsi="Arial" w:cs="Arial"/>
        </w:rPr>
        <w:t xml:space="preserve"> gain</w:t>
      </w:r>
      <w:r w:rsidR="00674210">
        <w:rPr>
          <w:rFonts w:ascii="Arial" w:hAnsi="Arial" w:cs="Arial"/>
        </w:rPr>
        <w:t xml:space="preserve"> </w:t>
      </w:r>
      <w:r w:rsidR="00385266">
        <w:rPr>
          <w:rFonts w:ascii="Arial" w:hAnsi="Arial" w:cs="Arial"/>
        </w:rPr>
        <w:t xml:space="preserve">by </w:t>
      </w:r>
      <w:r w:rsidR="00674210">
        <w:rPr>
          <w:rFonts w:ascii="Arial" w:hAnsi="Arial" w:cs="Arial"/>
        </w:rPr>
        <w:t xml:space="preserve">adapting </w:t>
      </w:r>
      <w:r w:rsidR="00385266">
        <w:rPr>
          <w:rFonts w:ascii="Arial" w:hAnsi="Arial" w:cs="Arial"/>
        </w:rPr>
        <w:t xml:space="preserve">SSB periodicity </w:t>
      </w:r>
      <w:r w:rsidR="00467CF4">
        <w:rPr>
          <w:rFonts w:ascii="Arial" w:hAnsi="Arial" w:cs="Arial"/>
        </w:rPr>
        <w:t>from</w:t>
      </w:r>
      <w:r w:rsidR="00385266">
        <w:rPr>
          <w:rFonts w:ascii="Arial" w:hAnsi="Arial" w:cs="Arial"/>
        </w:rPr>
        <w:t xml:space="preserve"> 20ms </w:t>
      </w:r>
      <w:r w:rsidR="00467CF4">
        <w:rPr>
          <w:rFonts w:ascii="Arial" w:hAnsi="Arial" w:cs="Arial"/>
        </w:rPr>
        <w:t>to</w:t>
      </w:r>
      <w:r w:rsidR="00385266">
        <w:rPr>
          <w:rFonts w:ascii="Arial" w:hAnsi="Arial" w:cs="Arial"/>
        </w:rPr>
        <w:t xml:space="preserve"> 40 ms </w:t>
      </w:r>
      <w:r w:rsidR="00674210">
        <w:rPr>
          <w:rFonts w:ascii="Arial" w:hAnsi="Arial" w:cs="Arial"/>
        </w:rPr>
        <w:t>is</w:t>
      </w:r>
      <w:r w:rsidR="00385266">
        <w:rPr>
          <w:rFonts w:ascii="Arial" w:hAnsi="Arial" w:cs="Arial"/>
        </w:rPr>
        <w:t xml:space="preserve"> also demonstrated in below Figure 2. </w:t>
      </w:r>
      <w:r w:rsidR="00674210">
        <w:rPr>
          <w:rFonts w:ascii="Arial" w:hAnsi="Arial" w:cs="Arial"/>
        </w:rPr>
        <w:t>T</w:t>
      </w:r>
      <w:r w:rsidR="00447825">
        <w:rPr>
          <w:rFonts w:ascii="Arial" w:hAnsi="Arial" w:cs="Arial"/>
        </w:rPr>
        <w:t>he set-up assumes that the other</w:t>
      </w:r>
      <w:r w:rsidR="002E213C">
        <w:rPr>
          <w:rFonts w:ascii="Arial" w:hAnsi="Arial" w:cs="Arial"/>
        </w:rPr>
        <w:t xml:space="preserve"> transmissions/receptions </w:t>
      </w:r>
      <w:r w:rsidR="00447825">
        <w:rPr>
          <w:rFonts w:ascii="Arial" w:hAnsi="Arial" w:cs="Arial"/>
        </w:rPr>
        <w:t xml:space="preserve">are </w:t>
      </w:r>
      <w:r w:rsidR="002E213C">
        <w:rPr>
          <w:rFonts w:ascii="Arial" w:hAnsi="Arial" w:cs="Arial"/>
        </w:rPr>
        <w:t>minimized</w:t>
      </w:r>
      <w:r w:rsidR="00447825">
        <w:rPr>
          <w:rFonts w:ascii="Arial" w:hAnsi="Arial" w:cs="Arial"/>
        </w:rPr>
        <w:t xml:space="preserve"> </w:t>
      </w:r>
      <w:r w:rsidR="002E213C">
        <w:rPr>
          <w:rFonts w:ascii="Arial" w:hAnsi="Arial" w:cs="Arial"/>
        </w:rPr>
        <w:t>(e.g</w:t>
      </w:r>
      <w:r w:rsidR="005C5EFA">
        <w:rPr>
          <w:rFonts w:ascii="Arial" w:hAnsi="Arial" w:cs="Arial"/>
        </w:rPr>
        <w:t>.,</w:t>
      </w:r>
      <w:r w:rsidR="002E213C">
        <w:rPr>
          <w:rFonts w:ascii="Arial" w:hAnsi="Arial" w:cs="Arial"/>
        </w:rPr>
        <w:t xml:space="preserve"> SIB1/PRACH is 160ms)</w:t>
      </w:r>
      <w:r w:rsidR="00447825">
        <w:rPr>
          <w:rFonts w:ascii="Arial" w:hAnsi="Arial" w:cs="Arial"/>
        </w:rPr>
        <w:t xml:space="preserve"> </w:t>
      </w:r>
      <w:r w:rsidR="00674210">
        <w:rPr>
          <w:rFonts w:ascii="Arial" w:hAnsi="Arial" w:cs="Arial"/>
        </w:rPr>
        <w:t>to show the full potential of the SSB adaptation.</w:t>
      </w:r>
    </w:p>
    <w:p w14:paraId="57BDA9C9" w14:textId="00B926BA" w:rsidR="002E213C" w:rsidRDefault="006805A8" w:rsidP="002E213C">
      <w:pPr>
        <w:spacing w:beforeLines="100" w:before="240" w:afterLines="100" w:after="240"/>
        <w:jc w:val="both"/>
        <w:rPr>
          <w:rFonts w:ascii="Arial" w:hAnsi="Arial" w:cs="Arial"/>
        </w:rPr>
      </w:pPr>
      <w:r>
        <w:rPr>
          <w:noProof/>
          <w:sz w:val="16"/>
          <w:szCs w:val="16"/>
        </w:rPr>
        <w:drawing>
          <wp:inline distT="0" distB="0" distL="0" distR="0" wp14:anchorId="6306ED06" wp14:editId="0413CC0F">
            <wp:extent cx="6120765" cy="3083560"/>
            <wp:effectExtent l="0" t="0" r="0" b="2540"/>
            <wp:docPr id="2" name="Picture 2" descr="A graph of energy profi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energy profil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083560"/>
                    </a:xfrm>
                    <a:prstGeom prst="rect">
                      <a:avLst/>
                    </a:prstGeom>
                  </pic:spPr>
                </pic:pic>
              </a:graphicData>
            </a:graphic>
          </wp:inline>
        </w:drawing>
      </w:r>
      <w:r w:rsidR="002E213C" w:rsidRPr="00C82220">
        <w:rPr>
          <w:rFonts w:ascii="Arial" w:hAnsi="Arial" w:cs="Arial"/>
          <w:i/>
          <w:iCs/>
          <w:color w:val="000000" w:themeColor="text1"/>
        </w:rPr>
        <w:t xml:space="preserve"> </w:t>
      </w:r>
      <w:r w:rsidR="002E213C" w:rsidRPr="002D639A">
        <w:rPr>
          <w:rFonts w:ascii="Arial" w:hAnsi="Arial" w:cs="Arial"/>
          <w:i/>
          <w:iCs/>
          <w:color w:val="000000" w:themeColor="text1"/>
        </w:rPr>
        <w:t xml:space="preserve">Figure 2: </w:t>
      </w:r>
      <w:r w:rsidR="002E213C" w:rsidRPr="002D639A">
        <w:rPr>
          <w:rFonts w:ascii="Arial" w:eastAsia="DengXian" w:hAnsi="Arial" w:cs="Arial"/>
          <w:i/>
          <w:iCs/>
        </w:rPr>
        <w:t xml:space="preserve">NW energy </w:t>
      </w:r>
      <w:r w:rsidR="002E213C" w:rsidRPr="0053596B">
        <w:rPr>
          <w:rFonts w:ascii="Arial" w:eastAsia="DengXian" w:hAnsi="Arial" w:cs="Arial"/>
          <w:i/>
        </w:rPr>
        <w:t>saving</w:t>
      </w:r>
      <w:r w:rsidR="002E213C" w:rsidRPr="002D639A">
        <w:rPr>
          <w:rFonts w:ascii="Arial" w:eastAsia="DengXian" w:hAnsi="Arial" w:cs="Arial"/>
          <w:i/>
          <w:iCs/>
        </w:rPr>
        <w:t xml:space="preserve"> (NES) when SSB periodicity is increased from 20ms to 40ms</w:t>
      </w:r>
      <w:r w:rsidR="002E213C" w:rsidRPr="0053596B">
        <w:rPr>
          <w:rFonts w:ascii="Arial" w:eastAsia="DengXian" w:hAnsi="Arial" w:cs="Arial"/>
          <w:i/>
        </w:rPr>
        <w:t>.</w:t>
      </w:r>
    </w:p>
    <w:p w14:paraId="1B0F7684" w14:textId="507C0C2D" w:rsidR="00550E48" w:rsidRDefault="002E213C" w:rsidP="00FD6F0C">
      <w:pPr>
        <w:spacing w:beforeLines="100" w:before="240" w:afterLines="100" w:after="240"/>
        <w:jc w:val="both"/>
        <w:rPr>
          <w:rFonts w:ascii="Arial" w:eastAsia="DengXian" w:hAnsi="Arial" w:cs="Arial"/>
        </w:rPr>
      </w:pPr>
      <w:r>
        <w:rPr>
          <w:rFonts w:ascii="Arial" w:eastAsia="DengXian" w:hAnsi="Arial" w:cs="Arial"/>
        </w:rPr>
        <w:t xml:space="preserve">Being able to dynamically adapt SSB periodicity </w:t>
      </w:r>
      <w:r w:rsidR="00550E48">
        <w:rPr>
          <w:rFonts w:ascii="Arial" w:eastAsia="DengXian" w:hAnsi="Arial" w:cs="Arial"/>
        </w:rPr>
        <w:t>allows opportunities for NW energy savings</w:t>
      </w:r>
      <w:r w:rsidR="00447825">
        <w:rPr>
          <w:rFonts w:ascii="Arial" w:eastAsia="DengXian" w:hAnsi="Arial" w:cs="Arial"/>
        </w:rPr>
        <w:t>. F</w:t>
      </w:r>
      <w:r w:rsidR="00550E48">
        <w:rPr>
          <w:rFonts w:ascii="Arial" w:eastAsia="DengXian" w:hAnsi="Arial" w:cs="Arial"/>
        </w:rPr>
        <w:t xml:space="preserve">or UEs in connected mode, explicit </w:t>
      </w:r>
      <w:r w:rsidR="00447825">
        <w:rPr>
          <w:rFonts w:ascii="Arial" w:eastAsia="DengXian" w:hAnsi="Arial" w:cs="Arial"/>
        </w:rPr>
        <w:t xml:space="preserve">L1 </w:t>
      </w:r>
      <w:r w:rsidR="00550E48">
        <w:rPr>
          <w:rFonts w:ascii="Arial" w:eastAsia="DengXian" w:hAnsi="Arial" w:cs="Arial"/>
        </w:rPr>
        <w:t xml:space="preserve">signaling can be used to </w:t>
      </w:r>
      <w:r w:rsidR="00447825">
        <w:rPr>
          <w:rFonts w:ascii="Arial" w:eastAsia="DengXian" w:hAnsi="Arial" w:cs="Arial"/>
        </w:rPr>
        <w:t>inform</w:t>
      </w:r>
      <w:r w:rsidR="00550E48">
        <w:rPr>
          <w:rFonts w:ascii="Arial" w:eastAsia="DengXian" w:hAnsi="Arial" w:cs="Arial"/>
        </w:rPr>
        <w:t xml:space="preserve"> UEs of the </w:t>
      </w:r>
      <w:r w:rsidR="00447825">
        <w:rPr>
          <w:rFonts w:ascii="Arial" w:eastAsia="DengXian" w:hAnsi="Arial" w:cs="Arial"/>
        </w:rPr>
        <w:t>periodicity/</w:t>
      </w:r>
      <w:r w:rsidR="00550E48">
        <w:rPr>
          <w:rFonts w:ascii="Arial" w:eastAsia="DengXian" w:hAnsi="Arial" w:cs="Arial"/>
        </w:rPr>
        <w:t xml:space="preserve">occasions where they can assume </w:t>
      </w:r>
      <w:r w:rsidR="00447825">
        <w:rPr>
          <w:rFonts w:ascii="Arial" w:eastAsia="DengXian" w:hAnsi="Arial" w:cs="Arial"/>
        </w:rPr>
        <w:t xml:space="preserve">presence of </w:t>
      </w:r>
      <w:r w:rsidR="00550E48">
        <w:rPr>
          <w:rFonts w:ascii="Arial" w:eastAsia="DengXian" w:hAnsi="Arial" w:cs="Arial"/>
        </w:rPr>
        <w:t>SSBs</w:t>
      </w:r>
      <w:r w:rsidR="007F5B97">
        <w:rPr>
          <w:rFonts w:ascii="Arial" w:eastAsia="DengXian" w:hAnsi="Arial" w:cs="Arial"/>
        </w:rPr>
        <w:t xml:space="preserve"> on a cell</w:t>
      </w:r>
      <w:r w:rsidR="00550E48">
        <w:rPr>
          <w:rFonts w:ascii="Arial" w:eastAsia="DengXian" w:hAnsi="Arial" w:cs="Arial"/>
        </w:rPr>
        <w:t xml:space="preserve">. </w:t>
      </w:r>
      <w:r w:rsidR="007F5B97">
        <w:rPr>
          <w:rFonts w:ascii="Arial" w:eastAsia="DengXian" w:hAnsi="Arial" w:cs="Arial"/>
        </w:rPr>
        <w:t>L</w:t>
      </w:r>
      <w:r w:rsidR="00550E48">
        <w:rPr>
          <w:rFonts w:ascii="Arial" w:eastAsia="DengXian" w:hAnsi="Arial" w:cs="Arial"/>
        </w:rPr>
        <w:t xml:space="preserve">egacy UEs may not be able to use such a carrier. </w:t>
      </w:r>
    </w:p>
    <w:p w14:paraId="42D038A9" w14:textId="5F71916F" w:rsidR="002E213C" w:rsidRDefault="00550E48" w:rsidP="00FD6F0C">
      <w:pPr>
        <w:spacing w:beforeLines="100" w:before="240" w:afterLines="100" w:after="240"/>
        <w:jc w:val="both"/>
        <w:rPr>
          <w:rFonts w:ascii="Arial" w:eastAsia="DengXian" w:hAnsi="Arial" w:cs="Arial"/>
        </w:rPr>
      </w:pPr>
      <w:r>
        <w:rPr>
          <w:rFonts w:ascii="Arial" w:eastAsia="DengXian" w:hAnsi="Arial" w:cs="Arial"/>
        </w:rPr>
        <w:t>For UEs in RRC Idle/inactive mode, changing the default SSB periodicity (</w:t>
      </w:r>
      <w:r w:rsidR="00021A0B">
        <w:rPr>
          <w:rFonts w:ascii="Arial" w:eastAsia="DengXian" w:hAnsi="Arial" w:cs="Arial"/>
        </w:rPr>
        <w:t>e.g.,</w:t>
      </w:r>
      <w:r>
        <w:rPr>
          <w:rFonts w:ascii="Arial" w:eastAsia="DengXian" w:hAnsi="Arial" w:cs="Arial"/>
        </w:rPr>
        <w:t xml:space="preserve"> to &gt; 20ms) for Rel-19 UEs can be considered to enable NW energy savings for such cells. This can have some impact on UE power consumption, but with UE implementations maturing into the 5G advanced phase, a longer default SSB periodicity larger than 20ms can be considered. </w:t>
      </w:r>
    </w:p>
    <w:p w14:paraId="3E39C6B7" w14:textId="77777777" w:rsidR="002E213C" w:rsidRDefault="002E213C" w:rsidP="002E213C">
      <w:pPr>
        <w:pStyle w:val="Observation"/>
        <w:numPr>
          <w:ilvl w:val="0"/>
          <w:numId w:val="3"/>
        </w:numPr>
        <w:ind w:left="1560" w:hanging="1560"/>
      </w:pPr>
      <w:bookmarkStart w:id="1" w:name="_Toc159217061"/>
      <w:r w:rsidRPr="004175D4">
        <w:t>Dynamic adaptation of SSB periodicity provides additional network energy savings.</w:t>
      </w:r>
      <w:bookmarkEnd w:id="1"/>
    </w:p>
    <w:p w14:paraId="49892675" w14:textId="593B325F" w:rsidR="002E213C" w:rsidRPr="004175D4" w:rsidRDefault="002E213C" w:rsidP="002E213C">
      <w:pPr>
        <w:pStyle w:val="Observation"/>
        <w:numPr>
          <w:ilvl w:val="0"/>
          <w:numId w:val="3"/>
        </w:numPr>
        <w:ind w:left="1560" w:hanging="1560"/>
      </w:pPr>
      <w:bookmarkStart w:id="2" w:name="_Toc159217062"/>
      <w:r w:rsidRPr="004175D4">
        <w:t xml:space="preserve">Adaptation of SSB periodicity brings </w:t>
      </w:r>
      <w:r w:rsidR="00550E48">
        <w:t>significant</w:t>
      </w:r>
      <w:r w:rsidRPr="004175D4">
        <w:t xml:space="preserve"> network energy savings, e.g., 16% when SSB periodicity changes from 20ms to 40ms.</w:t>
      </w:r>
      <w:bookmarkEnd w:id="2"/>
    </w:p>
    <w:p w14:paraId="537C3870" w14:textId="77777777" w:rsidR="00517A38" w:rsidRPr="004175D4" w:rsidRDefault="00517A38" w:rsidP="00550E48">
      <w:pPr>
        <w:pStyle w:val="Observation"/>
        <w:numPr>
          <w:ilvl w:val="0"/>
          <w:numId w:val="3"/>
        </w:numPr>
        <w:ind w:left="1560" w:hanging="1560"/>
      </w:pPr>
      <w:bookmarkStart w:id="3" w:name="_Toc159001457"/>
      <w:bookmarkStart w:id="4" w:name="_Toc159001458"/>
      <w:bookmarkStart w:id="5" w:name="_Toc159001459"/>
      <w:bookmarkStart w:id="6" w:name="_Toc159001460"/>
      <w:bookmarkStart w:id="7" w:name="_Toc159001461"/>
      <w:bookmarkStart w:id="8" w:name="_Toc159001462"/>
      <w:bookmarkStart w:id="9" w:name="_Toc159001463"/>
      <w:bookmarkStart w:id="10" w:name="_Toc159001466"/>
      <w:bookmarkStart w:id="11" w:name="_Toc159001467"/>
      <w:bookmarkStart w:id="12" w:name="_Toc159001468"/>
      <w:bookmarkStart w:id="13" w:name="_Toc159217063"/>
      <w:bookmarkStart w:id="14" w:name="_Hlk158755746"/>
      <w:bookmarkEnd w:id="3"/>
      <w:bookmarkEnd w:id="4"/>
      <w:bookmarkEnd w:id="5"/>
      <w:bookmarkEnd w:id="6"/>
      <w:bookmarkEnd w:id="7"/>
      <w:bookmarkEnd w:id="8"/>
      <w:bookmarkEnd w:id="9"/>
      <w:bookmarkEnd w:id="10"/>
      <w:bookmarkEnd w:id="11"/>
      <w:bookmarkEnd w:id="12"/>
      <w:r w:rsidRPr="004175D4">
        <w:t>When dynamic adaptation of SSB periodicity is used for a carrier, legacy UEs may not be able to use the carrier.</w:t>
      </w:r>
      <w:bookmarkEnd w:id="13"/>
    </w:p>
    <w:p w14:paraId="5F8E0ED5" w14:textId="77777777" w:rsidR="00517A38" w:rsidRPr="00303F36" w:rsidRDefault="00517A38" w:rsidP="00517A38">
      <w:pPr>
        <w:tabs>
          <w:tab w:val="left" w:pos="1701"/>
        </w:tabs>
        <w:spacing w:after="120" w:line="256" w:lineRule="auto"/>
        <w:jc w:val="both"/>
        <w:rPr>
          <w:rFonts w:ascii="Arial" w:hAnsi="Arial" w:cs="Arial"/>
          <w:b/>
          <w:bCs/>
          <w:lang w:val="en-GB"/>
        </w:rPr>
      </w:pPr>
    </w:p>
    <w:p w14:paraId="67DBDBAA" w14:textId="115F47E2" w:rsidR="00517A38" w:rsidRPr="00E474AB" w:rsidRDefault="00517A38" w:rsidP="00517A38">
      <w:pPr>
        <w:pStyle w:val="Proposal"/>
        <w:numPr>
          <w:ilvl w:val="0"/>
          <w:numId w:val="4"/>
        </w:numPr>
        <w:rPr>
          <w:rFonts w:cs="Arial"/>
          <w:lang w:val="en-CA"/>
        </w:rPr>
      </w:pPr>
      <w:bookmarkStart w:id="15" w:name="_Toc159217069"/>
      <w:bookmarkStart w:id="16" w:name="_Hlk158754416"/>
      <w:bookmarkEnd w:id="14"/>
      <w:r>
        <w:rPr>
          <w:rFonts w:cs="Arial"/>
          <w:lang w:val="en-CA"/>
        </w:rPr>
        <w:t>Support dynamic a</w:t>
      </w:r>
      <w:r w:rsidRPr="00E474AB">
        <w:rPr>
          <w:rFonts w:cs="Arial"/>
          <w:lang w:val="en-CA"/>
        </w:rPr>
        <w:t>daptation of</w:t>
      </w:r>
      <w:r>
        <w:rPr>
          <w:rFonts w:cs="Arial"/>
        </w:rPr>
        <w:t xml:space="preserve"> SSB periodicity</w:t>
      </w:r>
      <w:r w:rsidR="00E32A39">
        <w:rPr>
          <w:rFonts w:cs="Arial"/>
        </w:rPr>
        <w:t>/availability of SSBs in SSB occasions</w:t>
      </w:r>
      <w:r>
        <w:rPr>
          <w:rFonts w:cs="Arial"/>
        </w:rPr>
        <w:t xml:space="preserve"> </w:t>
      </w:r>
      <w:r>
        <w:rPr>
          <w:rFonts w:cs="Arial"/>
          <w:lang w:val="en-CA"/>
        </w:rPr>
        <w:t>for Rel-19</w:t>
      </w:r>
      <w:r w:rsidRPr="00E474AB">
        <w:rPr>
          <w:rFonts w:cs="Arial"/>
          <w:lang w:val="en-CA"/>
        </w:rPr>
        <w:t>.</w:t>
      </w:r>
      <w:bookmarkEnd w:id="15"/>
    </w:p>
    <w:p w14:paraId="7887043D" w14:textId="2F831145" w:rsidR="00517A38" w:rsidRPr="00612EED" w:rsidRDefault="00517A38" w:rsidP="00517A38">
      <w:pPr>
        <w:pStyle w:val="Proposal"/>
        <w:numPr>
          <w:ilvl w:val="0"/>
          <w:numId w:val="4"/>
        </w:numPr>
        <w:rPr>
          <w:rFonts w:cs="Arial"/>
          <w:lang w:val="en-CA"/>
        </w:rPr>
      </w:pPr>
      <w:bookmarkStart w:id="17" w:name="_Toc159217070"/>
      <w:bookmarkEnd w:id="16"/>
      <w:r>
        <w:rPr>
          <w:rFonts w:cs="Arial"/>
          <w:lang w:val="en-CA"/>
        </w:rPr>
        <w:t>For Rel-19 idle/inactive mode UE, consider longer default SSB periodicity (&gt; 20ms) for initial access.</w:t>
      </w:r>
      <w:bookmarkEnd w:id="17"/>
      <w:r>
        <w:rPr>
          <w:rFonts w:cs="Arial"/>
          <w:lang w:val="en-CA"/>
        </w:rPr>
        <w:t xml:space="preserve"> </w:t>
      </w:r>
    </w:p>
    <w:p w14:paraId="5280C191" w14:textId="0AC4CDB8" w:rsidR="00A037BD" w:rsidRPr="00A037BD" w:rsidRDefault="00A037BD" w:rsidP="00A037BD">
      <w:pPr>
        <w:spacing w:beforeLines="100" w:before="240" w:afterLines="100" w:after="240"/>
        <w:jc w:val="both"/>
        <w:rPr>
          <w:rFonts w:ascii="Arial" w:eastAsia="DengXian" w:hAnsi="Arial" w:cs="Arial"/>
        </w:rPr>
      </w:pPr>
      <w:r w:rsidRPr="00A037BD">
        <w:rPr>
          <w:rFonts w:ascii="Arial" w:eastAsia="DengXian" w:hAnsi="Arial" w:cs="Arial"/>
        </w:rPr>
        <w:t>We do not see any large energy-saving potential in further optimization at the time-scale of a single SSB burst: While such optimization may at its best enable additional periods of micro-sleep</w:t>
      </w:r>
      <w:r w:rsidR="00AF49D6" w:rsidRPr="00AF49D6">
        <w:rPr>
          <w:rFonts w:ascii="Arial" w:eastAsia="DengXian" w:hAnsi="Arial" w:cs="Arial"/>
        </w:rPr>
        <w:t>, the cost in terms of standardization effort and legacy impact can be high</w:t>
      </w:r>
      <w:r w:rsidRPr="00A037BD">
        <w:rPr>
          <w:rFonts w:ascii="Arial" w:eastAsia="DengXian" w:hAnsi="Arial" w:cs="Arial"/>
        </w:rPr>
        <w:t xml:space="preserve">. Instead, focus </w:t>
      </w:r>
      <w:r>
        <w:rPr>
          <w:rFonts w:ascii="Arial" w:eastAsia="DengXian" w:hAnsi="Arial" w:cs="Arial"/>
        </w:rPr>
        <w:t xml:space="preserve">should be </w:t>
      </w:r>
      <w:r w:rsidRPr="00A037BD">
        <w:rPr>
          <w:rFonts w:ascii="Arial" w:eastAsia="DengXian" w:hAnsi="Arial" w:cs="Arial"/>
        </w:rPr>
        <w:t xml:space="preserve">on the longer time-scale </w:t>
      </w:r>
      <w:r>
        <w:rPr>
          <w:rFonts w:ascii="Arial" w:eastAsia="DengXian" w:hAnsi="Arial" w:cs="Arial"/>
        </w:rPr>
        <w:t>that can</w:t>
      </w:r>
      <w:r w:rsidRPr="00A037BD">
        <w:rPr>
          <w:rFonts w:ascii="Arial" w:eastAsia="DengXian" w:hAnsi="Arial" w:cs="Arial"/>
        </w:rPr>
        <w:t xml:space="preserve"> enabl</w:t>
      </w:r>
      <w:r>
        <w:rPr>
          <w:rFonts w:ascii="Arial" w:eastAsia="DengXian" w:hAnsi="Arial" w:cs="Arial"/>
        </w:rPr>
        <w:t>e</w:t>
      </w:r>
      <w:r w:rsidRPr="00A037BD">
        <w:rPr>
          <w:rFonts w:ascii="Arial" w:eastAsia="DengXian" w:hAnsi="Arial" w:cs="Arial"/>
        </w:rPr>
        <w:t xml:space="preserve"> deeper sleep states.</w:t>
      </w:r>
    </w:p>
    <w:p w14:paraId="308EAFAE" w14:textId="77777777" w:rsidR="00A037BD" w:rsidRPr="00A037BD" w:rsidRDefault="00A037BD" w:rsidP="00A037BD">
      <w:pPr>
        <w:pStyle w:val="Observation"/>
        <w:numPr>
          <w:ilvl w:val="0"/>
          <w:numId w:val="3"/>
        </w:numPr>
        <w:ind w:left="1560" w:hanging="1560"/>
      </w:pPr>
      <w:bookmarkStart w:id="18" w:name="_Toc159217064"/>
      <w:r w:rsidRPr="00A037BD">
        <w:t>Optimization on the time-scale of individual SSB bursts only provides limited energy savings gains at a high cost in terms of standardization effort and legacy impact.</w:t>
      </w:r>
      <w:bookmarkEnd w:id="18"/>
    </w:p>
    <w:p w14:paraId="6EBA7F2F" w14:textId="77777777" w:rsidR="00517A38" w:rsidRDefault="00517A38" w:rsidP="00385266">
      <w:pPr>
        <w:pStyle w:val="Proposal"/>
        <w:numPr>
          <w:ilvl w:val="0"/>
          <w:numId w:val="0"/>
        </w:numPr>
        <w:rPr>
          <w:rFonts w:cs="Arial"/>
          <w:lang w:val="en-CA"/>
        </w:rPr>
      </w:pPr>
    </w:p>
    <w:p w14:paraId="5970711C" w14:textId="77777777" w:rsidR="00385266" w:rsidRPr="00303F36" w:rsidRDefault="00385266" w:rsidP="00385266">
      <w:pPr>
        <w:pStyle w:val="Heading2"/>
        <w:jc w:val="both"/>
        <w:rPr>
          <w:rFonts w:ascii="Arial" w:hAnsi="Arial" w:cs="Arial"/>
          <w:b/>
          <w:bCs/>
          <w:color w:val="auto"/>
          <w:lang w:val="en-GB"/>
        </w:rPr>
      </w:pPr>
      <w:r w:rsidRPr="00303F36">
        <w:rPr>
          <w:rFonts w:ascii="Arial" w:hAnsi="Arial" w:cs="Arial"/>
          <w:b/>
          <w:bCs/>
          <w:color w:val="auto"/>
          <w:lang w:val="en-GB"/>
        </w:rPr>
        <w:t>Adaptation of PRACH</w:t>
      </w:r>
    </w:p>
    <w:p w14:paraId="3E3CBA3E" w14:textId="5A9DCE3B" w:rsidR="006C0B19" w:rsidRDefault="006C0B19" w:rsidP="006C0B19">
      <w:pPr>
        <w:spacing w:beforeLines="100" w:before="240" w:afterLines="100" w:after="240"/>
        <w:jc w:val="both"/>
        <w:rPr>
          <w:rFonts w:ascii="Arial" w:hAnsi="Arial" w:cs="Arial"/>
        </w:rPr>
      </w:pPr>
      <w:r>
        <w:rPr>
          <w:rFonts w:ascii="Arial" w:hAnsi="Arial" w:cs="Arial"/>
        </w:rPr>
        <w:t xml:space="preserve">In current NR, another significant periodic/always-on activity for a cell that supports initial access is PRACH and </w:t>
      </w:r>
      <w:r w:rsidR="006658F6">
        <w:rPr>
          <w:rFonts w:ascii="Arial" w:hAnsi="Arial" w:cs="Arial"/>
        </w:rPr>
        <w:t>its</w:t>
      </w:r>
      <w:r>
        <w:rPr>
          <w:rFonts w:ascii="Arial" w:hAnsi="Arial" w:cs="Arial"/>
        </w:rPr>
        <w:t xml:space="preserve"> periodicity can be changed </w:t>
      </w:r>
      <w:r w:rsidR="00EE4A34">
        <w:rPr>
          <w:rFonts w:ascii="Arial" w:hAnsi="Arial" w:cs="Arial"/>
        </w:rPr>
        <w:t xml:space="preserve">only </w:t>
      </w:r>
      <w:r>
        <w:rPr>
          <w:rFonts w:ascii="Arial" w:hAnsi="Arial" w:cs="Arial"/>
        </w:rPr>
        <w:t xml:space="preserve">semi-statically. </w:t>
      </w:r>
      <w:r w:rsidR="00087A84">
        <w:rPr>
          <w:rFonts w:ascii="Arial" w:eastAsia="DengXian" w:hAnsi="Arial" w:cs="Arial"/>
        </w:rPr>
        <w:t>These</w:t>
      </w:r>
      <w:r w:rsidR="00087A84" w:rsidRPr="00087A84">
        <w:rPr>
          <w:rFonts w:ascii="Arial" w:eastAsia="DengXian" w:hAnsi="Arial" w:cs="Arial"/>
        </w:rPr>
        <w:t xml:space="preserve"> resources cannot be dynamically adjusted to accommodate changes in traffic load</w:t>
      </w:r>
      <w:r w:rsidR="00EB09BE">
        <w:rPr>
          <w:rFonts w:ascii="Arial" w:eastAsia="DengXian" w:hAnsi="Arial" w:cs="Arial"/>
        </w:rPr>
        <w:t xml:space="preserve"> or save energy at the gNB</w:t>
      </w:r>
      <w:r w:rsidR="00087A84" w:rsidRPr="00087A84">
        <w:rPr>
          <w:rFonts w:ascii="Arial" w:eastAsia="DengXian" w:hAnsi="Arial" w:cs="Arial"/>
        </w:rPr>
        <w:t>.</w:t>
      </w:r>
      <w:r w:rsidR="00087A84">
        <w:rPr>
          <w:rFonts w:ascii="Arial" w:eastAsia="DengXian" w:hAnsi="Arial" w:cs="Arial"/>
        </w:rPr>
        <w:t xml:space="preserve"> </w:t>
      </w:r>
      <w:r>
        <w:rPr>
          <w:rFonts w:ascii="Arial" w:hAnsi="Arial" w:cs="Arial"/>
        </w:rPr>
        <w:t xml:space="preserve">The PRACH reception on such cells must continue quite frequently even when the cell has no/light traffic, consuming NW energy. </w:t>
      </w:r>
      <w:r w:rsidR="00CA7A44">
        <w:rPr>
          <w:rFonts w:ascii="Arial" w:hAnsi="Arial" w:cs="Arial"/>
        </w:rPr>
        <w:t>D</w:t>
      </w:r>
      <w:r>
        <w:rPr>
          <w:rFonts w:ascii="Arial" w:hAnsi="Arial" w:cs="Arial"/>
        </w:rPr>
        <w:t>ynamic adapt</w:t>
      </w:r>
      <w:r w:rsidR="00CA7A44">
        <w:rPr>
          <w:rFonts w:ascii="Arial" w:hAnsi="Arial" w:cs="Arial"/>
        </w:rPr>
        <w:t>ation of</w:t>
      </w:r>
      <w:r>
        <w:rPr>
          <w:rFonts w:ascii="Arial" w:hAnsi="Arial" w:cs="Arial"/>
        </w:rPr>
        <w:t xml:space="preserve"> the PRACH occasions in the time domain allows NW energy saving</w:t>
      </w:r>
      <w:r w:rsidR="00CA7A44">
        <w:rPr>
          <w:rFonts w:ascii="Arial" w:hAnsi="Arial" w:cs="Arial"/>
        </w:rPr>
        <w:t xml:space="preserve"> while balancing </w:t>
      </w:r>
      <w:r>
        <w:rPr>
          <w:rFonts w:ascii="Arial" w:hAnsi="Arial" w:cs="Arial"/>
        </w:rPr>
        <w:t>initial access performance</w:t>
      </w:r>
      <w:r w:rsidR="005E6F88">
        <w:rPr>
          <w:rFonts w:ascii="Arial" w:hAnsi="Arial" w:cs="Arial"/>
        </w:rPr>
        <w:t>, as shown in Figure 3</w:t>
      </w:r>
      <w:r w:rsidR="00CA7A44">
        <w:rPr>
          <w:rFonts w:ascii="Arial" w:hAnsi="Arial" w:cs="Arial"/>
        </w:rPr>
        <w:t xml:space="preserve">. </w:t>
      </w:r>
      <w:r>
        <w:rPr>
          <w:rFonts w:ascii="Arial" w:hAnsi="Arial" w:cs="Arial"/>
        </w:rPr>
        <w:t xml:space="preserve"> </w:t>
      </w:r>
    </w:p>
    <w:p w14:paraId="0AFD5EAD" w14:textId="237BFE92" w:rsidR="00D91946" w:rsidRDefault="00E631CF" w:rsidP="008A080C">
      <w:pPr>
        <w:spacing w:beforeLines="100" w:before="240" w:afterLines="100" w:after="240"/>
        <w:jc w:val="center"/>
      </w:pPr>
      <w:r>
        <w:rPr>
          <w:noProof/>
        </w:rPr>
        <w:drawing>
          <wp:inline distT="0" distB="0" distL="0" distR="0" wp14:anchorId="3278596F" wp14:editId="1CCDEFFA">
            <wp:extent cx="4361815"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61815" cy="1466850"/>
                    </a:xfrm>
                    <a:prstGeom prst="rect">
                      <a:avLst/>
                    </a:prstGeom>
                    <a:noFill/>
                  </pic:spPr>
                </pic:pic>
              </a:graphicData>
            </a:graphic>
          </wp:inline>
        </w:drawing>
      </w:r>
    </w:p>
    <w:p w14:paraId="695C005B" w14:textId="538645B3" w:rsidR="00D73DEC" w:rsidRDefault="00D73DEC" w:rsidP="00D73DEC">
      <w:pPr>
        <w:spacing w:beforeLines="100" w:before="240" w:afterLines="200" w:after="480"/>
        <w:jc w:val="center"/>
        <w:rPr>
          <w:rFonts w:ascii="Arial" w:hAnsi="Arial" w:cs="Arial"/>
        </w:rPr>
      </w:pPr>
      <w:r w:rsidRPr="00303F36">
        <w:rPr>
          <w:rFonts w:ascii="Arial" w:hAnsi="Arial" w:cs="Arial"/>
          <w:i/>
          <w:iCs/>
          <w:color w:val="000000" w:themeColor="text1"/>
        </w:rPr>
        <w:t>Figure</w:t>
      </w:r>
      <w:r>
        <w:rPr>
          <w:rFonts w:ascii="Arial" w:hAnsi="Arial" w:cs="Arial"/>
          <w:i/>
          <w:iCs/>
          <w:color w:val="000000" w:themeColor="text1"/>
        </w:rPr>
        <w:t xml:space="preserve"> 3</w:t>
      </w:r>
      <w:r w:rsidRPr="00303F36">
        <w:rPr>
          <w:rFonts w:ascii="Arial" w:hAnsi="Arial" w:cs="Arial"/>
          <w:i/>
          <w:iCs/>
          <w:color w:val="000000" w:themeColor="text1"/>
        </w:rPr>
        <w:t xml:space="preserve">: </w:t>
      </w:r>
      <w:r>
        <w:rPr>
          <w:rFonts w:ascii="Arial" w:hAnsi="Arial" w:cs="Arial"/>
          <w:i/>
          <w:iCs/>
          <w:color w:val="000000" w:themeColor="text1"/>
        </w:rPr>
        <w:t>An example of adaptation of PRACH.</w:t>
      </w:r>
      <w:r w:rsidRPr="00A42BB3">
        <w:rPr>
          <w:rFonts w:ascii="Arial" w:hAnsi="Arial" w:cs="Arial"/>
        </w:rPr>
        <w:t xml:space="preserve"> </w:t>
      </w:r>
    </w:p>
    <w:p w14:paraId="75D9FB81" w14:textId="669DD417" w:rsidR="00CA7A44" w:rsidRDefault="00CA7A44" w:rsidP="00CA7A44">
      <w:pPr>
        <w:spacing w:beforeLines="100" w:before="240" w:afterLines="100" w:after="240"/>
        <w:jc w:val="both"/>
        <w:rPr>
          <w:rFonts w:ascii="Arial" w:hAnsi="Arial" w:cs="Arial"/>
        </w:rPr>
      </w:pPr>
      <w:r>
        <w:rPr>
          <w:rFonts w:ascii="Arial" w:hAnsi="Arial" w:cs="Arial"/>
        </w:rPr>
        <w:t xml:space="preserve">The TR 38.864 captures the evaluation results for adaptation of RACH (and other common signals/channel) as part of technique A-1. It shows that significant NW energy savings gain be obtained by RACH adaptation. Such gain by adapting RACH periodicity between 10ms and 40 ms is also demonstrated in Figure </w:t>
      </w:r>
      <w:r w:rsidR="005E6F88">
        <w:rPr>
          <w:rFonts w:ascii="Arial" w:hAnsi="Arial" w:cs="Arial"/>
        </w:rPr>
        <w:t>4</w:t>
      </w:r>
      <w:r>
        <w:rPr>
          <w:rFonts w:ascii="Arial" w:hAnsi="Arial" w:cs="Arial"/>
        </w:rPr>
        <w:t>. The set-up assumes SSBs are still every 20ms</w:t>
      </w:r>
      <w:r w:rsidR="00E641F0">
        <w:rPr>
          <w:rFonts w:ascii="Arial" w:hAnsi="Arial" w:cs="Arial"/>
        </w:rPr>
        <w:t>, and SIB1 is 40ms</w:t>
      </w:r>
      <w:r>
        <w:rPr>
          <w:rFonts w:ascii="Arial" w:hAnsi="Arial" w:cs="Arial"/>
        </w:rPr>
        <w:t>.</w:t>
      </w:r>
    </w:p>
    <w:p w14:paraId="36708A30" w14:textId="1D829188" w:rsidR="00EE4A34" w:rsidRPr="00584603" w:rsidRDefault="00EE4A34" w:rsidP="00EE4A34">
      <w:pPr>
        <w:spacing w:beforeLines="100" w:before="240" w:afterLines="100" w:after="240"/>
        <w:jc w:val="both"/>
        <w:rPr>
          <w:rFonts w:ascii="Arial" w:eastAsia="DengXian" w:hAnsi="Arial" w:cs="Arial"/>
        </w:rPr>
      </w:pPr>
      <w:r>
        <w:rPr>
          <w:rFonts w:ascii="Arial" w:eastAsia="DengXian" w:hAnsi="Arial" w:cs="Arial"/>
        </w:rPr>
        <w:t xml:space="preserve">Being able to dynamically adapt RACH </w:t>
      </w:r>
      <w:r w:rsidR="00CB0707">
        <w:rPr>
          <w:rFonts w:ascii="Arial" w:eastAsia="DengXian" w:hAnsi="Arial" w:cs="Arial"/>
        </w:rPr>
        <w:t xml:space="preserve">occasions </w:t>
      </w:r>
      <w:r>
        <w:rPr>
          <w:rFonts w:ascii="Arial" w:eastAsia="DengXian" w:hAnsi="Arial" w:cs="Arial"/>
        </w:rPr>
        <w:t xml:space="preserve">allows opportunities for NW energy savings. This can be done without requiring System Information update procedure. A second configuration for RACH can be introduced in the higher layer signaling for new UEs and it can be used to provide additional RACH occasions on an as-needed basis using dynamic signaling. Legacy UEs can still use such a carrier when legacy RACH configuration is configured in system information.  </w:t>
      </w:r>
    </w:p>
    <w:p w14:paraId="244DEEDF" w14:textId="77777777" w:rsidR="00EE4A34" w:rsidRDefault="00EE4A34" w:rsidP="00CA7A44">
      <w:pPr>
        <w:spacing w:beforeLines="100" w:before="240" w:afterLines="100" w:after="240"/>
        <w:jc w:val="both"/>
        <w:rPr>
          <w:rFonts w:ascii="Arial" w:hAnsi="Arial" w:cs="Arial"/>
        </w:rPr>
      </w:pPr>
    </w:p>
    <w:p w14:paraId="27F313AD" w14:textId="77777777" w:rsidR="00CA7A44" w:rsidRPr="004175D4" w:rsidRDefault="00CA7A44" w:rsidP="00CA7A44">
      <w:pPr>
        <w:jc w:val="center"/>
        <w:rPr>
          <w:rFonts w:ascii="Arial" w:hAnsi="Arial" w:cs="Arial"/>
          <w:color w:val="000000" w:themeColor="text1"/>
        </w:rPr>
      </w:pPr>
      <w:r w:rsidRPr="004175D4">
        <w:rPr>
          <w:rFonts w:ascii="Arial" w:hAnsi="Arial" w:cs="Arial"/>
          <w:noProof/>
          <w:color w:val="000000" w:themeColor="text1"/>
        </w:rPr>
        <w:drawing>
          <wp:inline distT="0" distB="0" distL="0" distR="0" wp14:anchorId="37E9DCF9" wp14:editId="2E717F77">
            <wp:extent cx="4834020" cy="2600696"/>
            <wp:effectExtent l="0" t="0" r="508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a:stretch/>
                  </pic:blipFill>
                  <pic:spPr bwMode="auto">
                    <a:xfrm>
                      <a:off x="0" y="0"/>
                      <a:ext cx="4844904" cy="2606552"/>
                    </a:xfrm>
                    <a:prstGeom prst="rect">
                      <a:avLst/>
                    </a:prstGeom>
                    <a:noFill/>
                    <a:ln>
                      <a:noFill/>
                    </a:ln>
                    <a:extLst>
                      <a:ext uri="{53640926-AAD7-44D8-BBD7-CCE9431645EC}">
                        <a14:shadowObscured xmlns:a14="http://schemas.microsoft.com/office/drawing/2010/main"/>
                      </a:ext>
                    </a:extLst>
                  </pic:spPr>
                </pic:pic>
              </a:graphicData>
            </a:graphic>
          </wp:inline>
        </w:drawing>
      </w:r>
    </w:p>
    <w:p w14:paraId="3346A30C" w14:textId="24D421A0" w:rsidR="00CA7A44" w:rsidRPr="004175D4" w:rsidRDefault="00CA7A44" w:rsidP="00CA7A44">
      <w:pPr>
        <w:jc w:val="both"/>
        <w:rPr>
          <w:rFonts w:ascii="Arial" w:hAnsi="Arial" w:cs="Arial"/>
          <w:color w:val="000000" w:themeColor="text1"/>
        </w:rPr>
      </w:pPr>
      <w:r w:rsidRPr="004175D4">
        <w:rPr>
          <w:rFonts w:ascii="Arial" w:hAnsi="Arial" w:cs="Arial"/>
          <w:color w:val="000000" w:themeColor="text1"/>
        </w:rPr>
        <w:t xml:space="preserve">Figure </w:t>
      </w:r>
      <w:r w:rsidR="005E6F88">
        <w:rPr>
          <w:rFonts w:ascii="Arial" w:hAnsi="Arial" w:cs="Arial"/>
          <w:color w:val="000000" w:themeColor="text1"/>
        </w:rPr>
        <w:t>4</w:t>
      </w:r>
      <w:r w:rsidRPr="004175D4">
        <w:rPr>
          <w:rFonts w:ascii="Arial" w:hAnsi="Arial" w:cs="Arial"/>
          <w:color w:val="000000" w:themeColor="text1"/>
        </w:rPr>
        <w:t>: 10ms PRACH occasion periodicity (left), versus another with 40ms PRACH occasion periodicity (right)</w:t>
      </w:r>
      <w:r w:rsidR="00D14EAA">
        <w:rPr>
          <w:rFonts w:ascii="Arial" w:hAnsi="Arial" w:cs="Arial"/>
          <w:color w:val="000000" w:themeColor="text1"/>
        </w:rPr>
        <w:t>.</w:t>
      </w:r>
    </w:p>
    <w:p w14:paraId="74880A58" w14:textId="67D256B7" w:rsidR="00385266" w:rsidRPr="004175D4" w:rsidRDefault="0020770B" w:rsidP="00385266">
      <w:pPr>
        <w:pStyle w:val="Observation"/>
        <w:numPr>
          <w:ilvl w:val="0"/>
          <w:numId w:val="3"/>
        </w:numPr>
        <w:ind w:left="1560" w:hanging="1560"/>
      </w:pPr>
      <w:bookmarkStart w:id="19" w:name="_Toc159217065"/>
      <w:r>
        <w:t>C</w:t>
      </w:r>
      <w:r w:rsidR="00385266" w:rsidRPr="004175D4">
        <w:t xml:space="preserve">onsiderable </w:t>
      </w:r>
      <w:r>
        <w:t xml:space="preserve">NW </w:t>
      </w:r>
      <w:r w:rsidR="00385266" w:rsidRPr="004175D4">
        <w:t>energy saving can be realized by reducing PRACH reception activity.</w:t>
      </w:r>
      <w:bookmarkEnd w:id="19"/>
      <w:r w:rsidR="00385266" w:rsidRPr="004175D4">
        <w:t xml:space="preserve"> </w:t>
      </w:r>
    </w:p>
    <w:p w14:paraId="2201BA0C" w14:textId="1CE0CE4B" w:rsidR="00385266" w:rsidRPr="004175D4" w:rsidRDefault="00385266" w:rsidP="00385266">
      <w:pPr>
        <w:pStyle w:val="Observation"/>
        <w:numPr>
          <w:ilvl w:val="0"/>
          <w:numId w:val="3"/>
        </w:numPr>
        <w:ind w:left="1560" w:hanging="1560"/>
      </w:pPr>
      <w:bookmarkStart w:id="20" w:name="_Toc159217066"/>
      <w:r w:rsidRPr="004175D4">
        <w:t>PRACH resources cannot be dynamically adjusted to accommodate changes in traffic load or demand effectively according to the current 3GPP specifications.</w:t>
      </w:r>
      <w:bookmarkEnd w:id="20"/>
    </w:p>
    <w:p w14:paraId="374B344E" w14:textId="77777777" w:rsidR="00385266" w:rsidRPr="004175D4" w:rsidRDefault="00385266" w:rsidP="00385266">
      <w:pPr>
        <w:pStyle w:val="Observation"/>
        <w:numPr>
          <w:ilvl w:val="0"/>
          <w:numId w:val="3"/>
        </w:numPr>
        <w:ind w:left="1560" w:hanging="1560"/>
      </w:pPr>
      <w:bookmarkStart w:id="21" w:name="_Toc159217067"/>
      <w:r w:rsidRPr="004175D4">
        <w:t>Adaptation of PRACH in time domain without SI update is necessary.</w:t>
      </w:r>
      <w:bookmarkEnd w:id="21"/>
    </w:p>
    <w:p w14:paraId="5B2254EC" w14:textId="77777777" w:rsidR="00385266" w:rsidRDefault="00385266" w:rsidP="00385266">
      <w:pPr>
        <w:tabs>
          <w:tab w:val="left" w:pos="1701"/>
        </w:tabs>
        <w:spacing w:after="120" w:line="256" w:lineRule="auto"/>
        <w:ind w:left="1701"/>
        <w:jc w:val="both"/>
        <w:rPr>
          <w:rFonts w:ascii="Arial" w:hAnsi="Arial" w:cs="Arial"/>
          <w:b/>
          <w:bCs/>
          <w:lang w:val="en-GB"/>
        </w:rPr>
      </w:pPr>
    </w:p>
    <w:p w14:paraId="4F20D19A" w14:textId="5A066356" w:rsidR="00385266" w:rsidRDefault="00385266" w:rsidP="00385266">
      <w:pPr>
        <w:pStyle w:val="Proposal"/>
        <w:numPr>
          <w:ilvl w:val="0"/>
          <w:numId w:val="4"/>
        </w:numPr>
        <w:rPr>
          <w:rFonts w:cs="Arial"/>
          <w:lang w:val="en-CA"/>
        </w:rPr>
      </w:pPr>
      <w:bookmarkStart w:id="22" w:name="_Toc159217071"/>
      <w:r w:rsidRPr="00A42BB3">
        <w:rPr>
          <w:rFonts w:cs="Arial"/>
          <w:lang w:val="en-CA"/>
        </w:rPr>
        <w:t>Support an</w:t>
      </w:r>
      <w:r w:rsidRPr="001C59A9">
        <w:rPr>
          <w:rFonts w:cs="Arial"/>
          <w:lang w:val="en-CA"/>
        </w:rPr>
        <w:t xml:space="preserve"> additional </w:t>
      </w:r>
      <w:r>
        <w:rPr>
          <w:rFonts w:cs="Arial"/>
          <w:lang w:val="en-CA"/>
        </w:rPr>
        <w:t>PRACH</w:t>
      </w:r>
      <w:r w:rsidRPr="001C59A9">
        <w:rPr>
          <w:rFonts w:cs="Arial"/>
          <w:lang w:val="en-CA"/>
        </w:rPr>
        <w:t xml:space="preserve"> configuration</w:t>
      </w:r>
      <w:r>
        <w:rPr>
          <w:rFonts w:cs="Arial"/>
          <w:lang w:val="en-CA"/>
        </w:rPr>
        <w:t xml:space="preserve"> for Rel-19</w:t>
      </w:r>
      <w:r w:rsidRPr="001C59A9">
        <w:rPr>
          <w:rFonts w:cs="Arial"/>
          <w:lang w:val="en-CA"/>
        </w:rPr>
        <w:t xml:space="preserve"> </w:t>
      </w:r>
      <w:r>
        <w:rPr>
          <w:rFonts w:cs="Arial"/>
          <w:lang w:val="en-CA"/>
        </w:rPr>
        <w:t xml:space="preserve">UEs that can be </w:t>
      </w:r>
      <w:r w:rsidR="002246B4">
        <w:rPr>
          <w:rFonts w:cs="Arial"/>
          <w:lang w:val="en-CA"/>
        </w:rPr>
        <w:t>dynamically adapted</w:t>
      </w:r>
      <w:r>
        <w:rPr>
          <w:rFonts w:cs="Arial"/>
          <w:lang w:val="en-CA"/>
        </w:rPr>
        <w:t xml:space="preserve"> to enable longer gNB sleep opportunities</w:t>
      </w:r>
      <w:r w:rsidRPr="001C59A9">
        <w:rPr>
          <w:rFonts w:cs="Arial"/>
          <w:lang w:val="en-CA"/>
        </w:rPr>
        <w:t>.</w:t>
      </w:r>
      <w:bookmarkEnd w:id="22"/>
    </w:p>
    <w:p w14:paraId="72065877" w14:textId="77777777" w:rsidR="00385266" w:rsidRPr="0053596B" w:rsidRDefault="00385266" w:rsidP="00385266">
      <w:pPr>
        <w:pStyle w:val="Proposal"/>
        <w:numPr>
          <w:ilvl w:val="0"/>
          <w:numId w:val="0"/>
        </w:numPr>
        <w:rPr>
          <w:rFonts w:cs="Arial"/>
          <w:lang w:val="en-CA"/>
        </w:rPr>
      </w:pPr>
    </w:p>
    <w:p w14:paraId="03AE24FD" w14:textId="027EDD54" w:rsidR="00517A38" w:rsidRPr="00303F36" w:rsidRDefault="00517A38" w:rsidP="00517A38">
      <w:pPr>
        <w:pStyle w:val="Heading2"/>
        <w:jc w:val="both"/>
        <w:rPr>
          <w:rFonts w:ascii="Arial" w:hAnsi="Arial" w:cs="Arial"/>
          <w:b/>
          <w:bCs/>
          <w:color w:val="auto"/>
          <w:lang w:val="en-GB"/>
        </w:rPr>
      </w:pPr>
      <w:r w:rsidRPr="00303F36">
        <w:rPr>
          <w:rFonts w:ascii="Arial" w:hAnsi="Arial" w:cs="Arial"/>
          <w:b/>
          <w:bCs/>
          <w:color w:val="auto"/>
          <w:lang w:val="en-GB"/>
        </w:rPr>
        <w:t xml:space="preserve">Adaptation of </w:t>
      </w:r>
      <w:bookmarkStart w:id="23" w:name="_Hlk158301151"/>
      <w:r w:rsidRPr="00303F36">
        <w:rPr>
          <w:rFonts w:ascii="Arial" w:hAnsi="Arial" w:cs="Arial"/>
          <w:b/>
          <w:bCs/>
          <w:color w:val="auto"/>
          <w:lang w:val="en-GB"/>
        </w:rPr>
        <w:t xml:space="preserve">Paging </w:t>
      </w:r>
      <w:bookmarkEnd w:id="23"/>
    </w:p>
    <w:p w14:paraId="083E22B6" w14:textId="210ED201" w:rsidR="00A77A3D" w:rsidRPr="00584603" w:rsidRDefault="00A77A3D" w:rsidP="00A77A3D">
      <w:pPr>
        <w:spacing w:beforeLines="100" w:before="240" w:afterLines="100" w:after="240"/>
        <w:jc w:val="both"/>
        <w:rPr>
          <w:rFonts w:ascii="Arial" w:eastAsia="DengXian" w:hAnsi="Arial" w:cs="Arial"/>
        </w:rPr>
      </w:pPr>
      <w:r w:rsidRPr="00584603">
        <w:rPr>
          <w:rFonts w:ascii="Arial" w:eastAsia="DengXian" w:hAnsi="Arial" w:cs="Arial"/>
        </w:rPr>
        <w:t xml:space="preserve">In current NR, paging is configured via higher layers, and the NW broadcasts the configuration of the paging frames/paging occasions (PFs/POs), which are evenly distributed in time across a DRX cycle. </w:t>
      </w:r>
      <w:r w:rsidR="005E5D12">
        <w:rPr>
          <w:rFonts w:ascii="Arial" w:hAnsi="Arial" w:cs="Arial"/>
        </w:rPr>
        <w:t>T</w:t>
      </w:r>
      <w:r w:rsidR="005E5D12" w:rsidRPr="00303F36">
        <w:rPr>
          <w:rFonts w:ascii="Arial" w:hAnsi="Arial" w:cs="Arial"/>
        </w:rPr>
        <w:t xml:space="preserve">he paging message </w:t>
      </w:r>
      <w:r w:rsidR="005E5D12">
        <w:rPr>
          <w:rFonts w:ascii="Arial" w:hAnsi="Arial" w:cs="Arial"/>
        </w:rPr>
        <w:t xml:space="preserve">may occasionally </w:t>
      </w:r>
      <w:r w:rsidR="005E5D12" w:rsidRPr="00303F36">
        <w:rPr>
          <w:rFonts w:ascii="Arial" w:hAnsi="Arial" w:cs="Arial"/>
        </w:rPr>
        <w:t xml:space="preserve">need </w:t>
      </w:r>
      <w:r w:rsidR="005E5D12">
        <w:rPr>
          <w:rFonts w:ascii="Arial" w:hAnsi="Arial" w:cs="Arial"/>
        </w:rPr>
        <w:t xml:space="preserve">to </w:t>
      </w:r>
      <w:r w:rsidR="005E5D12" w:rsidRPr="00303F36">
        <w:rPr>
          <w:rFonts w:ascii="Arial" w:hAnsi="Arial" w:cs="Arial"/>
        </w:rPr>
        <w:t>be broadcasted in all cells of the tracking area of the U</w:t>
      </w:r>
      <w:r w:rsidR="005E5D12">
        <w:rPr>
          <w:rFonts w:ascii="Arial" w:hAnsi="Arial" w:cs="Arial"/>
        </w:rPr>
        <w:t>E</w:t>
      </w:r>
      <w:r w:rsidR="005E5D12" w:rsidRPr="00303F36">
        <w:rPr>
          <w:rFonts w:ascii="Arial" w:hAnsi="Arial" w:cs="Arial"/>
        </w:rPr>
        <w:t>s</w:t>
      </w:r>
      <w:r w:rsidR="00B65ABE">
        <w:rPr>
          <w:rFonts w:ascii="Arial" w:hAnsi="Arial" w:cs="Arial"/>
        </w:rPr>
        <w:t xml:space="preserve"> implying m</w:t>
      </w:r>
      <w:r w:rsidR="005E5D12" w:rsidRPr="00303F36">
        <w:rPr>
          <w:rFonts w:ascii="Arial" w:hAnsi="Arial" w:cs="Arial"/>
        </w:rPr>
        <w:t xml:space="preserve">ultiple gNBs </w:t>
      </w:r>
      <w:r w:rsidR="005E5D12">
        <w:rPr>
          <w:rFonts w:ascii="Arial" w:hAnsi="Arial" w:cs="Arial"/>
        </w:rPr>
        <w:t>would not have</w:t>
      </w:r>
      <w:r w:rsidR="005E5D12" w:rsidRPr="00303F36">
        <w:rPr>
          <w:rFonts w:ascii="Arial" w:hAnsi="Arial" w:cs="Arial"/>
        </w:rPr>
        <w:t xml:space="preserve"> the opportunity for deeper sleep states</w:t>
      </w:r>
      <w:r w:rsidR="00B65ABE">
        <w:rPr>
          <w:rFonts w:ascii="Arial" w:hAnsi="Arial" w:cs="Arial"/>
        </w:rPr>
        <w:t xml:space="preserve">. </w:t>
      </w:r>
      <w:r w:rsidR="005E5D12" w:rsidRPr="00472C23">
        <w:rPr>
          <w:rFonts w:ascii="Arial" w:eastAsia="DengXian" w:hAnsi="Arial" w:cs="Arial"/>
        </w:rPr>
        <w:t xml:space="preserve">gNB can save energy when it can transmit pages </w:t>
      </w:r>
      <w:r w:rsidR="005E5D12">
        <w:rPr>
          <w:rFonts w:ascii="Arial" w:eastAsia="DengXian" w:hAnsi="Arial" w:cs="Arial"/>
        </w:rPr>
        <w:t>condensed</w:t>
      </w:r>
      <w:r w:rsidR="005E5D12" w:rsidRPr="00472C23">
        <w:rPr>
          <w:rFonts w:ascii="Arial" w:eastAsia="DengXian" w:hAnsi="Arial" w:cs="Arial"/>
        </w:rPr>
        <w:t xml:space="preserve"> in time.</w:t>
      </w:r>
      <w:r w:rsidR="00B65ABE">
        <w:rPr>
          <w:rFonts w:ascii="Arial" w:eastAsia="DengXian" w:hAnsi="Arial" w:cs="Arial"/>
        </w:rPr>
        <w:t xml:space="preserve"> </w:t>
      </w:r>
      <w:r w:rsidR="00E32A39">
        <w:rPr>
          <w:rFonts w:ascii="Arial" w:eastAsia="DengXian" w:hAnsi="Arial" w:cs="Arial"/>
        </w:rPr>
        <w:t>C</w:t>
      </w:r>
      <w:r w:rsidR="00DE6FD4">
        <w:rPr>
          <w:rFonts w:ascii="Arial" w:eastAsia="DengXian" w:hAnsi="Arial" w:cs="Arial"/>
        </w:rPr>
        <w:t xml:space="preserve">ondensed paging </w:t>
      </w:r>
      <w:r w:rsidR="00DE6FD4">
        <w:rPr>
          <w:rFonts w:ascii="Arial" w:hAnsi="Arial" w:cs="Arial"/>
        </w:rPr>
        <w:t xml:space="preserve">can </w:t>
      </w:r>
      <w:r w:rsidR="00446A15">
        <w:rPr>
          <w:rFonts w:ascii="Arial" w:hAnsi="Arial" w:cs="Arial"/>
        </w:rPr>
        <w:t>save energy</w:t>
      </w:r>
      <w:r w:rsidR="00DE6FD4">
        <w:rPr>
          <w:rFonts w:ascii="Arial" w:hAnsi="Arial" w:cs="Arial"/>
        </w:rPr>
        <w:t xml:space="preserve"> when other common signals (SSB, PRACH, etc) can also be </w:t>
      </w:r>
      <w:r w:rsidR="00446A15">
        <w:rPr>
          <w:rFonts w:ascii="Arial" w:hAnsi="Arial" w:cs="Arial"/>
        </w:rPr>
        <w:t>minimized</w:t>
      </w:r>
      <w:r w:rsidR="00DE6FD4">
        <w:rPr>
          <w:rFonts w:ascii="Arial" w:hAnsi="Arial" w:cs="Arial"/>
        </w:rPr>
        <w:t>.</w:t>
      </w:r>
    </w:p>
    <w:p w14:paraId="52776CDA" w14:textId="3BE47467" w:rsidR="001E233D" w:rsidRDefault="00517A38" w:rsidP="00517A38">
      <w:pPr>
        <w:spacing w:beforeLines="100" w:before="240" w:afterLines="100" w:after="240"/>
        <w:jc w:val="both"/>
        <w:rPr>
          <w:rFonts w:ascii="Arial" w:hAnsi="Arial" w:cs="Arial"/>
        </w:rPr>
      </w:pPr>
      <w:r>
        <w:rPr>
          <w:rFonts w:ascii="Arial" w:hAnsi="Arial" w:cs="Arial"/>
        </w:rPr>
        <w:t>F</w:t>
      </w:r>
      <w:r w:rsidRPr="00A42BB3">
        <w:rPr>
          <w:rFonts w:ascii="Arial" w:hAnsi="Arial" w:cs="Arial"/>
        </w:rPr>
        <w:t>igure</w:t>
      </w:r>
      <w:r>
        <w:rPr>
          <w:rFonts w:ascii="Arial" w:hAnsi="Arial" w:cs="Arial"/>
        </w:rPr>
        <w:t xml:space="preserve"> </w:t>
      </w:r>
      <w:r w:rsidR="00784816">
        <w:rPr>
          <w:rFonts w:ascii="Arial" w:hAnsi="Arial" w:cs="Arial"/>
        </w:rPr>
        <w:t>5</w:t>
      </w:r>
      <w:r w:rsidR="00446A15">
        <w:rPr>
          <w:rFonts w:ascii="Arial" w:hAnsi="Arial" w:cs="Arial"/>
        </w:rPr>
        <w:t xml:space="preserve"> shows a comparison of legacy </w:t>
      </w:r>
      <w:r w:rsidR="00B65ABE">
        <w:rPr>
          <w:rFonts w:ascii="Arial" w:hAnsi="Arial" w:cs="Arial"/>
        </w:rPr>
        <w:t xml:space="preserve">Rel-18 </w:t>
      </w:r>
      <w:r w:rsidR="00446A15">
        <w:rPr>
          <w:rFonts w:ascii="Arial" w:hAnsi="Arial" w:cs="Arial"/>
        </w:rPr>
        <w:t xml:space="preserve">PO/PF configuration with a </w:t>
      </w:r>
      <w:r w:rsidR="00B65ABE">
        <w:rPr>
          <w:rFonts w:ascii="Arial" w:hAnsi="Arial" w:cs="Arial"/>
        </w:rPr>
        <w:t xml:space="preserve">potential Rel-19 </w:t>
      </w:r>
      <w:r w:rsidR="00446A15">
        <w:rPr>
          <w:rFonts w:ascii="Arial" w:hAnsi="Arial" w:cs="Arial"/>
        </w:rPr>
        <w:t>PO/PF configuration</w:t>
      </w:r>
      <w:r w:rsidR="00B65ABE">
        <w:rPr>
          <w:rFonts w:ascii="Arial" w:hAnsi="Arial" w:cs="Arial"/>
        </w:rPr>
        <w:t>, with latter allow</w:t>
      </w:r>
      <w:r w:rsidR="00E32A39">
        <w:rPr>
          <w:rFonts w:ascii="Arial" w:hAnsi="Arial" w:cs="Arial"/>
        </w:rPr>
        <w:t>ing</w:t>
      </w:r>
      <w:r w:rsidR="00B65ABE">
        <w:rPr>
          <w:rFonts w:ascii="Arial" w:hAnsi="Arial" w:cs="Arial"/>
        </w:rPr>
        <w:t xml:space="preserve"> better gNB sleep opportunity</w:t>
      </w:r>
      <w:r>
        <w:rPr>
          <w:rFonts w:ascii="Arial" w:hAnsi="Arial" w:cs="Arial"/>
        </w:rPr>
        <w:t>.</w:t>
      </w:r>
      <w:r w:rsidR="00973D88">
        <w:rPr>
          <w:rFonts w:ascii="Arial" w:hAnsi="Arial" w:cs="Arial"/>
        </w:rPr>
        <w:t xml:space="preserve"> </w:t>
      </w:r>
      <w:r w:rsidR="00B65ABE">
        <w:rPr>
          <w:rFonts w:ascii="Arial" w:hAnsi="Arial" w:cs="Arial"/>
        </w:rPr>
        <w:t>Legacy UEs can be supported using an e</w:t>
      </w:r>
      <w:r w:rsidR="001E233D">
        <w:rPr>
          <w:rFonts w:ascii="Arial" w:hAnsi="Arial" w:cs="Arial"/>
        </w:rPr>
        <w:t xml:space="preserve">xisting </w:t>
      </w:r>
      <w:r w:rsidR="00973D88">
        <w:rPr>
          <w:rFonts w:ascii="Arial" w:hAnsi="Arial" w:cs="Arial"/>
        </w:rPr>
        <w:t>legacy PO/PF</w:t>
      </w:r>
      <w:r w:rsidR="001E233D">
        <w:rPr>
          <w:rFonts w:ascii="Arial" w:hAnsi="Arial" w:cs="Arial"/>
        </w:rPr>
        <w:t xml:space="preserve"> </w:t>
      </w:r>
      <w:r w:rsidR="00B65ABE">
        <w:rPr>
          <w:rFonts w:ascii="Arial" w:hAnsi="Arial" w:cs="Arial"/>
        </w:rPr>
        <w:t>configuration to complement the Rel-19 PO/PF configuration</w:t>
      </w:r>
      <w:r w:rsidR="00973D88">
        <w:rPr>
          <w:rFonts w:ascii="Arial" w:hAnsi="Arial" w:cs="Arial"/>
        </w:rPr>
        <w:t xml:space="preserve">. </w:t>
      </w:r>
    </w:p>
    <w:p w14:paraId="51A1E30C" w14:textId="556AE325" w:rsidR="00517A38" w:rsidRPr="009E4EF1" w:rsidRDefault="00517A38" w:rsidP="00517A38">
      <w:pPr>
        <w:spacing w:beforeLines="100" w:before="240" w:afterLines="100" w:after="240"/>
        <w:jc w:val="both"/>
        <w:rPr>
          <w:rFonts w:ascii="Arial" w:hAnsi="Arial" w:cs="Arial"/>
        </w:rPr>
      </w:pPr>
      <w:r>
        <w:rPr>
          <w:rFonts w:ascii="Arial" w:hAnsi="Arial" w:cs="Arial"/>
        </w:rPr>
        <w:t xml:space="preserve">In current specifications, up to 4 POs may be associated to a paging frame through the parameter Ns. Introducing excessive Ns values may impact scheduling of other traffic when PO resources </w:t>
      </w:r>
      <w:r w:rsidRPr="00310C56">
        <w:rPr>
          <w:rFonts w:ascii="Arial" w:hAnsi="Arial" w:cs="Arial"/>
        </w:rPr>
        <w:t>are fully utilized</w:t>
      </w:r>
      <w:r>
        <w:rPr>
          <w:rFonts w:ascii="Arial" w:hAnsi="Arial" w:cs="Arial"/>
        </w:rPr>
        <w:t>, as can happen during SI update or Public Warning System Notifications</w:t>
      </w:r>
      <w:r w:rsidR="00446A15">
        <w:rPr>
          <w:rFonts w:ascii="Arial" w:hAnsi="Arial" w:cs="Arial"/>
        </w:rPr>
        <w:t xml:space="preserve">. Provisioning of </w:t>
      </w:r>
      <w:r w:rsidRPr="00F24EE4">
        <w:rPr>
          <w:rFonts w:ascii="Arial" w:hAnsi="Arial" w:cs="Arial"/>
        </w:rPr>
        <w:t>additional POs/PF</w:t>
      </w:r>
      <w:r w:rsidR="00591903">
        <w:rPr>
          <w:rFonts w:ascii="Arial" w:hAnsi="Arial" w:cs="Arial"/>
        </w:rPr>
        <w:t>s</w:t>
      </w:r>
      <w:r>
        <w:rPr>
          <w:rFonts w:ascii="Arial" w:hAnsi="Arial" w:cs="Arial"/>
        </w:rPr>
        <w:t xml:space="preserve"> should be flexible enough to address </w:t>
      </w:r>
      <w:r w:rsidR="00446A15">
        <w:rPr>
          <w:rFonts w:ascii="Arial" w:hAnsi="Arial" w:cs="Arial"/>
        </w:rPr>
        <w:t xml:space="preserve">such </w:t>
      </w:r>
      <w:r>
        <w:rPr>
          <w:rFonts w:ascii="Arial" w:hAnsi="Arial" w:cs="Arial"/>
        </w:rPr>
        <w:t>scenarios.</w:t>
      </w:r>
      <w:r w:rsidR="00B65ABE">
        <w:rPr>
          <w:rFonts w:ascii="Arial" w:hAnsi="Arial" w:cs="Arial"/>
        </w:rPr>
        <w:t xml:space="preserve"> Thus, condensed paging using paging frames should be supported.</w:t>
      </w:r>
    </w:p>
    <w:p w14:paraId="4A902BBC" w14:textId="37235A2C" w:rsidR="00517A38" w:rsidRPr="00A42BB3" w:rsidRDefault="00E631CF" w:rsidP="00517A38">
      <w:pPr>
        <w:spacing w:beforeLines="100" w:before="240" w:afterLines="100" w:after="240"/>
        <w:jc w:val="both"/>
        <w:rPr>
          <w:rFonts w:ascii="Arial" w:hAnsi="Arial" w:cs="Arial"/>
        </w:rPr>
      </w:pPr>
      <w:r>
        <w:rPr>
          <w:rFonts w:ascii="Arial" w:hAnsi="Arial" w:cs="Arial"/>
          <w:noProof/>
        </w:rPr>
        <w:drawing>
          <wp:inline distT="0" distB="0" distL="0" distR="0" wp14:anchorId="12816A2B" wp14:editId="483512E9">
            <wp:extent cx="5057140" cy="18573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7140" cy="1857375"/>
                    </a:xfrm>
                    <a:prstGeom prst="rect">
                      <a:avLst/>
                    </a:prstGeom>
                    <a:noFill/>
                  </pic:spPr>
                </pic:pic>
              </a:graphicData>
            </a:graphic>
          </wp:inline>
        </w:drawing>
      </w:r>
    </w:p>
    <w:p w14:paraId="17EAA61D" w14:textId="5E9E03BA" w:rsidR="00517A38" w:rsidRPr="00303F36" w:rsidRDefault="00517A38" w:rsidP="00517A38">
      <w:pPr>
        <w:spacing w:beforeLines="100" w:before="240" w:afterLines="200" w:after="480"/>
        <w:jc w:val="center"/>
        <w:rPr>
          <w:rFonts w:ascii="Arial" w:eastAsia="DengXian" w:hAnsi="Arial" w:cs="Arial"/>
        </w:rPr>
      </w:pPr>
      <w:r w:rsidRPr="00303F36">
        <w:rPr>
          <w:rFonts w:ascii="Arial" w:hAnsi="Arial" w:cs="Arial"/>
          <w:i/>
          <w:iCs/>
          <w:color w:val="000000" w:themeColor="text1"/>
        </w:rPr>
        <w:t>Figure</w:t>
      </w:r>
      <w:r>
        <w:rPr>
          <w:rFonts w:ascii="Arial" w:hAnsi="Arial" w:cs="Arial"/>
          <w:i/>
          <w:iCs/>
          <w:color w:val="000000" w:themeColor="text1"/>
        </w:rPr>
        <w:t xml:space="preserve"> </w:t>
      </w:r>
      <w:r w:rsidR="00784816">
        <w:rPr>
          <w:rFonts w:ascii="Arial" w:hAnsi="Arial" w:cs="Arial"/>
          <w:i/>
          <w:iCs/>
          <w:color w:val="000000" w:themeColor="text1"/>
        </w:rPr>
        <w:t>5</w:t>
      </w:r>
      <w:r w:rsidRPr="00303F36">
        <w:rPr>
          <w:rFonts w:ascii="Arial" w:hAnsi="Arial" w:cs="Arial"/>
          <w:i/>
          <w:iCs/>
          <w:color w:val="000000" w:themeColor="text1"/>
        </w:rPr>
        <w:t xml:space="preserve">: </w:t>
      </w:r>
      <w:r>
        <w:rPr>
          <w:rFonts w:ascii="Arial" w:hAnsi="Arial" w:cs="Arial"/>
          <w:i/>
          <w:iCs/>
          <w:color w:val="000000" w:themeColor="text1"/>
        </w:rPr>
        <w:t xml:space="preserve">An example of condensed </w:t>
      </w:r>
      <w:r w:rsidRPr="00E55507">
        <w:rPr>
          <w:rFonts w:ascii="Arial" w:hAnsi="Arial" w:cs="Arial"/>
          <w:i/>
          <w:iCs/>
          <w:color w:val="000000" w:themeColor="text1"/>
        </w:rPr>
        <w:t>Paging Occasion</w:t>
      </w:r>
      <w:r>
        <w:rPr>
          <w:rFonts w:ascii="Arial" w:hAnsi="Arial" w:cs="Arial"/>
          <w:i/>
          <w:iCs/>
          <w:color w:val="000000" w:themeColor="text1"/>
        </w:rPr>
        <w:t>s.</w:t>
      </w:r>
    </w:p>
    <w:p w14:paraId="1FF35FB5" w14:textId="77777777" w:rsidR="00517A38" w:rsidRPr="004175D4" w:rsidRDefault="00517A38" w:rsidP="00517A38">
      <w:pPr>
        <w:pStyle w:val="Observation"/>
        <w:numPr>
          <w:ilvl w:val="0"/>
          <w:numId w:val="3"/>
        </w:numPr>
        <w:ind w:left="1560" w:hanging="1560"/>
      </w:pPr>
      <w:bookmarkStart w:id="24" w:name="_Toc159217068"/>
      <w:bookmarkStart w:id="25" w:name="_Hlk158915908"/>
      <w:r w:rsidRPr="004175D4">
        <w:t>Frequent periodic paging causes the gNBs in the tracking area to be frequently awakened, affecting the energy efficiency of the network.</w:t>
      </w:r>
      <w:bookmarkEnd w:id="24"/>
    </w:p>
    <w:p w14:paraId="56AB6CEF" w14:textId="77777777" w:rsidR="00517A38" w:rsidRDefault="00517A38" w:rsidP="00517A38">
      <w:pPr>
        <w:pStyle w:val="Proposal"/>
        <w:numPr>
          <w:ilvl w:val="0"/>
          <w:numId w:val="4"/>
        </w:numPr>
        <w:rPr>
          <w:rFonts w:cs="Arial"/>
          <w:lang w:val="en-CA"/>
        </w:rPr>
      </w:pPr>
      <w:bookmarkStart w:id="26" w:name="_Toc159217072"/>
      <w:bookmarkEnd w:id="25"/>
      <w:r w:rsidRPr="001C59A9">
        <w:rPr>
          <w:rFonts w:cs="Arial"/>
          <w:lang w:val="en-CA"/>
        </w:rPr>
        <w:t>Support an additional PO configuration</w:t>
      </w:r>
      <w:r>
        <w:rPr>
          <w:rFonts w:cs="Arial"/>
          <w:lang w:val="en-CA"/>
        </w:rPr>
        <w:t xml:space="preserve"> for Rel-19</w:t>
      </w:r>
      <w:r w:rsidRPr="001C59A9">
        <w:rPr>
          <w:rFonts w:cs="Arial"/>
          <w:lang w:val="en-CA"/>
        </w:rPr>
        <w:t xml:space="preserve"> </w:t>
      </w:r>
      <w:r>
        <w:rPr>
          <w:rFonts w:cs="Arial"/>
          <w:lang w:val="en-CA"/>
        </w:rPr>
        <w:t xml:space="preserve">UEs </w:t>
      </w:r>
      <w:r w:rsidRPr="001C59A9">
        <w:rPr>
          <w:rFonts w:cs="Arial"/>
          <w:lang w:val="en-CA"/>
        </w:rPr>
        <w:t>with condens</w:t>
      </w:r>
      <w:r>
        <w:rPr>
          <w:rFonts w:cs="Arial"/>
          <w:lang w:val="en-CA"/>
        </w:rPr>
        <w:t>ed</w:t>
      </w:r>
      <w:r w:rsidRPr="001C59A9">
        <w:rPr>
          <w:rFonts w:cs="Arial"/>
          <w:lang w:val="en-CA"/>
        </w:rPr>
        <w:t xml:space="preserve"> PO/PF</w:t>
      </w:r>
      <w:r>
        <w:rPr>
          <w:rFonts w:cs="Arial"/>
          <w:lang w:val="en-CA"/>
        </w:rPr>
        <w:t xml:space="preserve"> pattern enabling longer gNB sleep opportunities</w:t>
      </w:r>
      <w:r w:rsidRPr="001C59A9">
        <w:rPr>
          <w:rFonts w:cs="Arial"/>
          <w:lang w:val="en-CA"/>
        </w:rPr>
        <w:t>.</w:t>
      </w:r>
      <w:bookmarkEnd w:id="26"/>
    </w:p>
    <w:p w14:paraId="097EDFEC" w14:textId="46526983" w:rsidR="00517A38" w:rsidRDefault="00517A38" w:rsidP="00517A38">
      <w:pPr>
        <w:pStyle w:val="Proposal"/>
        <w:numPr>
          <w:ilvl w:val="0"/>
          <w:numId w:val="4"/>
        </w:numPr>
        <w:rPr>
          <w:rFonts w:cs="Arial"/>
          <w:lang w:val="en-CA"/>
        </w:rPr>
      </w:pPr>
      <w:bookmarkStart w:id="27" w:name="_Toc159217073"/>
      <w:r>
        <w:rPr>
          <w:rFonts w:cs="Arial"/>
          <w:lang w:val="en-CA"/>
        </w:rPr>
        <w:t>It should be possible to further condense PFs in time domain for Rel-19 UEs</w:t>
      </w:r>
      <w:r w:rsidRPr="00A42BB3">
        <w:rPr>
          <w:rFonts w:cs="Arial"/>
          <w:lang w:val="en-CA"/>
        </w:rPr>
        <w:t>.</w:t>
      </w:r>
      <w:bookmarkEnd w:id="27"/>
    </w:p>
    <w:p w14:paraId="737ACF62" w14:textId="77777777" w:rsidR="00517A38" w:rsidRPr="00E474AB" w:rsidRDefault="00517A38" w:rsidP="00517A38">
      <w:pPr>
        <w:tabs>
          <w:tab w:val="left" w:pos="1701"/>
        </w:tabs>
        <w:spacing w:after="120" w:line="256" w:lineRule="auto"/>
        <w:ind w:left="1701"/>
        <w:jc w:val="both"/>
        <w:rPr>
          <w:rFonts w:ascii="Arial" w:hAnsi="Arial" w:cs="Arial"/>
          <w:b/>
          <w:bCs/>
          <w:lang w:val="en-GB"/>
        </w:rPr>
      </w:pPr>
    </w:p>
    <w:p w14:paraId="4972CE0C" w14:textId="5B8C74FB" w:rsidR="00517A38" w:rsidRPr="00303F36" w:rsidRDefault="00406928" w:rsidP="00517A38">
      <w:pPr>
        <w:keepNext/>
        <w:keepLines/>
        <w:pBdr>
          <w:top w:val="single" w:sz="12" w:space="3" w:color="auto"/>
        </w:pBdr>
        <w:overflowPunct w:val="0"/>
        <w:autoSpaceDE w:val="0"/>
        <w:autoSpaceDN w:val="0"/>
        <w:adjustRightInd w:val="0"/>
        <w:spacing w:before="240" w:after="180" w:line="240" w:lineRule="auto"/>
        <w:ind w:left="432" w:hanging="432"/>
        <w:jc w:val="both"/>
        <w:textAlignment w:val="baseline"/>
        <w:outlineLvl w:val="0"/>
        <w:rPr>
          <w:rFonts w:ascii="Arial" w:eastAsia="Times New Roman" w:hAnsi="Arial" w:cs="Arial"/>
          <w:b/>
          <w:sz w:val="36"/>
          <w:szCs w:val="20"/>
          <w:lang w:eastAsia="ja-JP"/>
        </w:rPr>
      </w:pPr>
      <w:bookmarkStart w:id="28" w:name="_Hlk83889356"/>
      <w:bookmarkStart w:id="29" w:name="_Hlk83889312"/>
      <w:r>
        <w:rPr>
          <w:rFonts w:ascii="Arial" w:eastAsia="Times New Roman" w:hAnsi="Arial" w:cs="Arial"/>
          <w:b/>
          <w:sz w:val="36"/>
          <w:szCs w:val="20"/>
          <w:lang w:eastAsia="ja-JP"/>
        </w:rPr>
        <w:t>3</w:t>
      </w:r>
      <w:r>
        <w:rPr>
          <w:rFonts w:ascii="Arial" w:eastAsia="Times New Roman" w:hAnsi="Arial" w:cs="Arial"/>
          <w:b/>
          <w:sz w:val="36"/>
          <w:szCs w:val="20"/>
          <w:lang w:eastAsia="ja-JP"/>
        </w:rPr>
        <w:tab/>
      </w:r>
      <w:r w:rsidR="00517A38" w:rsidRPr="00303F36">
        <w:rPr>
          <w:rFonts w:ascii="Arial" w:eastAsia="Times New Roman" w:hAnsi="Arial" w:cs="Arial"/>
          <w:b/>
          <w:sz w:val="36"/>
          <w:szCs w:val="20"/>
          <w:lang w:eastAsia="ja-JP"/>
        </w:rPr>
        <w:t>Conclusion</w:t>
      </w:r>
    </w:p>
    <w:bookmarkEnd w:id="28"/>
    <w:p w14:paraId="54578E7B" w14:textId="77777777" w:rsidR="00517A38" w:rsidRPr="00842DAE" w:rsidRDefault="00517A38" w:rsidP="00517A38">
      <w:pPr>
        <w:spacing w:after="120"/>
        <w:jc w:val="both"/>
        <w:rPr>
          <w:rFonts w:ascii="Arial" w:hAnsi="Arial" w:cs="Arial"/>
          <w:lang w:eastAsia="en-US"/>
        </w:rPr>
      </w:pPr>
      <w:r w:rsidRPr="00303F36">
        <w:rPr>
          <w:rFonts w:ascii="Arial" w:hAnsi="Arial" w:cs="Arial"/>
          <w:lang w:eastAsia="en-US"/>
        </w:rPr>
        <w:t xml:space="preserve">In </w:t>
      </w:r>
      <w:bookmarkStart w:id="30" w:name="_Hlk83889481"/>
      <w:r w:rsidRPr="00303F36">
        <w:rPr>
          <w:rFonts w:ascii="Arial" w:hAnsi="Arial" w:cs="Arial"/>
          <w:lang w:eastAsia="en-US"/>
        </w:rPr>
        <w:t xml:space="preserve">previous sections, the following observations were made: </w:t>
      </w:r>
    </w:p>
    <w:bookmarkEnd w:id="29"/>
    <w:bookmarkEnd w:id="30"/>
    <w:p w14:paraId="233852E4" w14:textId="75D2EAA3" w:rsidR="00EB09BE" w:rsidRDefault="00517A38">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sidRPr="00EB7C05">
        <w:rPr>
          <w:b w:val="0"/>
        </w:rPr>
        <w:instrText xml:space="preserve"> TOC \f O \n \h \z \t "Observation" \c </w:instrText>
      </w:r>
      <w:r>
        <w:rPr>
          <w:b w:val="0"/>
          <w:bCs/>
        </w:rPr>
        <w:fldChar w:fldCharType="separate"/>
      </w:r>
      <w:hyperlink w:anchor="_Toc159217061" w:history="1">
        <w:r w:rsidR="00EB09BE" w:rsidRPr="00C67946">
          <w:rPr>
            <w:rStyle w:val="Hyperlink"/>
            <w:noProof/>
          </w:rPr>
          <w:t>Observation 1</w:t>
        </w:r>
        <w:r w:rsidR="00EB09BE">
          <w:rPr>
            <w:rFonts w:asciiTheme="minorHAnsi" w:eastAsiaTheme="minorEastAsia" w:hAnsiTheme="minorHAnsi"/>
            <w:b w:val="0"/>
            <w:noProof/>
            <w:kern w:val="2"/>
            <w14:ligatures w14:val="standardContextual"/>
          </w:rPr>
          <w:tab/>
        </w:r>
        <w:r w:rsidR="00EB09BE" w:rsidRPr="00C67946">
          <w:rPr>
            <w:rStyle w:val="Hyperlink"/>
            <w:noProof/>
          </w:rPr>
          <w:t>Dynamic adaptation of SSB periodicity provides additional network energy savings.</w:t>
        </w:r>
      </w:hyperlink>
    </w:p>
    <w:p w14:paraId="42D0C959" w14:textId="5664606D"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2" w:history="1">
        <w:r w:rsidR="00EB09BE" w:rsidRPr="00C67946">
          <w:rPr>
            <w:rStyle w:val="Hyperlink"/>
            <w:noProof/>
          </w:rPr>
          <w:t>Observation 2</w:t>
        </w:r>
        <w:r w:rsidR="00EB09BE">
          <w:rPr>
            <w:rFonts w:asciiTheme="minorHAnsi" w:eastAsiaTheme="minorEastAsia" w:hAnsiTheme="minorHAnsi"/>
            <w:b w:val="0"/>
            <w:noProof/>
            <w:kern w:val="2"/>
            <w14:ligatures w14:val="standardContextual"/>
          </w:rPr>
          <w:tab/>
        </w:r>
        <w:r w:rsidR="00EB09BE" w:rsidRPr="00C67946">
          <w:rPr>
            <w:rStyle w:val="Hyperlink"/>
            <w:noProof/>
          </w:rPr>
          <w:t>Adaptation of SSB periodicity brings significant network energy savings, e.g., 16% when SSB periodicity changes from 20ms to 40ms.</w:t>
        </w:r>
      </w:hyperlink>
    </w:p>
    <w:p w14:paraId="5EC930F9" w14:textId="5A9A5F43"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3" w:history="1">
        <w:r w:rsidR="00EB09BE" w:rsidRPr="00C67946">
          <w:rPr>
            <w:rStyle w:val="Hyperlink"/>
            <w:noProof/>
          </w:rPr>
          <w:t>Observation 3</w:t>
        </w:r>
        <w:r w:rsidR="00EB09BE">
          <w:rPr>
            <w:rFonts w:asciiTheme="minorHAnsi" w:eastAsiaTheme="minorEastAsia" w:hAnsiTheme="minorHAnsi"/>
            <w:b w:val="0"/>
            <w:noProof/>
            <w:kern w:val="2"/>
            <w14:ligatures w14:val="standardContextual"/>
          </w:rPr>
          <w:tab/>
        </w:r>
        <w:r w:rsidR="00EB09BE" w:rsidRPr="00C67946">
          <w:rPr>
            <w:rStyle w:val="Hyperlink"/>
            <w:noProof/>
          </w:rPr>
          <w:t>When dynamic adaptation of SSB periodicity is used for a carrier, legacy UEs may not be able to use the carrier.</w:t>
        </w:r>
      </w:hyperlink>
    </w:p>
    <w:p w14:paraId="6768B1E5" w14:textId="562F2EE3"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4" w:history="1">
        <w:r w:rsidR="00EB09BE" w:rsidRPr="00C67946">
          <w:rPr>
            <w:rStyle w:val="Hyperlink"/>
            <w:noProof/>
          </w:rPr>
          <w:t>Observation 4</w:t>
        </w:r>
        <w:r w:rsidR="00EB09BE">
          <w:rPr>
            <w:rFonts w:asciiTheme="minorHAnsi" w:eastAsiaTheme="minorEastAsia" w:hAnsiTheme="minorHAnsi"/>
            <w:b w:val="0"/>
            <w:noProof/>
            <w:kern w:val="2"/>
            <w14:ligatures w14:val="standardContextual"/>
          </w:rPr>
          <w:tab/>
        </w:r>
        <w:r w:rsidR="00EB09BE" w:rsidRPr="00C67946">
          <w:rPr>
            <w:rStyle w:val="Hyperlink"/>
            <w:noProof/>
          </w:rPr>
          <w:t>Optimization on the time-scale of individual SSB bursts only provides limited energy savings gains at a high cost in terms of standardization effort and legacy impact.</w:t>
        </w:r>
      </w:hyperlink>
    </w:p>
    <w:p w14:paraId="367D9E8B" w14:textId="45B1DC5D"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5" w:history="1">
        <w:r w:rsidR="00EB09BE" w:rsidRPr="00C67946">
          <w:rPr>
            <w:rStyle w:val="Hyperlink"/>
            <w:noProof/>
          </w:rPr>
          <w:t>Observation 5</w:t>
        </w:r>
        <w:r w:rsidR="00EB09BE">
          <w:rPr>
            <w:rFonts w:asciiTheme="minorHAnsi" w:eastAsiaTheme="minorEastAsia" w:hAnsiTheme="minorHAnsi"/>
            <w:b w:val="0"/>
            <w:noProof/>
            <w:kern w:val="2"/>
            <w14:ligatures w14:val="standardContextual"/>
          </w:rPr>
          <w:tab/>
        </w:r>
        <w:r w:rsidR="00EB09BE" w:rsidRPr="00C67946">
          <w:rPr>
            <w:rStyle w:val="Hyperlink"/>
            <w:noProof/>
          </w:rPr>
          <w:t>Considerable NW energy saving can be realized by reducing PRACH reception activity.</w:t>
        </w:r>
      </w:hyperlink>
    </w:p>
    <w:p w14:paraId="0C381A1C" w14:textId="1C11F26B"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6" w:history="1">
        <w:r w:rsidR="00EB09BE" w:rsidRPr="00C67946">
          <w:rPr>
            <w:rStyle w:val="Hyperlink"/>
            <w:noProof/>
          </w:rPr>
          <w:t>Observation 6</w:t>
        </w:r>
        <w:r w:rsidR="00EB09BE">
          <w:rPr>
            <w:rFonts w:asciiTheme="minorHAnsi" w:eastAsiaTheme="minorEastAsia" w:hAnsiTheme="minorHAnsi"/>
            <w:b w:val="0"/>
            <w:noProof/>
            <w:kern w:val="2"/>
            <w14:ligatures w14:val="standardContextual"/>
          </w:rPr>
          <w:tab/>
        </w:r>
        <w:r w:rsidR="00EB09BE" w:rsidRPr="00C67946">
          <w:rPr>
            <w:rStyle w:val="Hyperlink"/>
            <w:noProof/>
          </w:rPr>
          <w:t>PRACH resources cannot be dynamically adjusted to accommodate changes in traffic load or demand effectively according to the current 3GPP specifications.</w:t>
        </w:r>
      </w:hyperlink>
    </w:p>
    <w:p w14:paraId="5F4E4EF4" w14:textId="10A0B118"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7" w:history="1">
        <w:r w:rsidR="00EB09BE" w:rsidRPr="00C67946">
          <w:rPr>
            <w:rStyle w:val="Hyperlink"/>
            <w:noProof/>
          </w:rPr>
          <w:t>Observation 7</w:t>
        </w:r>
        <w:r w:rsidR="00EB09BE">
          <w:rPr>
            <w:rFonts w:asciiTheme="minorHAnsi" w:eastAsiaTheme="minorEastAsia" w:hAnsiTheme="minorHAnsi"/>
            <w:b w:val="0"/>
            <w:noProof/>
            <w:kern w:val="2"/>
            <w14:ligatures w14:val="standardContextual"/>
          </w:rPr>
          <w:tab/>
        </w:r>
        <w:r w:rsidR="00EB09BE" w:rsidRPr="00C67946">
          <w:rPr>
            <w:rStyle w:val="Hyperlink"/>
            <w:noProof/>
          </w:rPr>
          <w:t>Adaptation of PRACH in time domain without SI update is necessary.</w:t>
        </w:r>
      </w:hyperlink>
    </w:p>
    <w:p w14:paraId="5A37DBFA" w14:textId="1A95EB0C"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68" w:history="1">
        <w:r w:rsidR="00EB09BE" w:rsidRPr="00C67946">
          <w:rPr>
            <w:rStyle w:val="Hyperlink"/>
            <w:noProof/>
          </w:rPr>
          <w:t>Observation 8</w:t>
        </w:r>
        <w:r w:rsidR="00EB09BE">
          <w:rPr>
            <w:rFonts w:asciiTheme="minorHAnsi" w:eastAsiaTheme="minorEastAsia" w:hAnsiTheme="minorHAnsi"/>
            <w:b w:val="0"/>
            <w:noProof/>
            <w:kern w:val="2"/>
            <w14:ligatures w14:val="standardContextual"/>
          </w:rPr>
          <w:tab/>
        </w:r>
        <w:r w:rsidR="00EB09BE" w:rsidRPr="00C67946">
          <w:rPr>
            <w:rStyle w:val="Hyperlink"/>
            <w:noProof/>
          </w:rPr>
          <w:t>Frequent periodic paging causes the gNBs in the tracking area to be frequently awakened, affecting the energy efficiency of the network.</w:t>
        </w:r>
      </w:hyperlink>
    </w:p>
    <w:p w14:paraId="53842594" w14:textId="2BFEF0E5" w:rsidR="00517A38" w:rsidRPr="00EB7C05" w:rsidRDefault="00517A38" w:rsidP="00517A38">
      <w:pPr>
        <w:pStyle w:val="BodyText"/>
        <w:rPr>
          <w:b/>
        </w:rPr>
      </w:pPr>
      <w:r>
        <w:rPr>
          <w:b/>
          <w:bCs/>
        </w:rPr>
        <w:fldChar w:fldCharType="end"/>
      </w:r>
    </w:p>
    <w:p w14:paraId="0FA27A42" w14:textId="77777777" w:rsidR="00517A38" w:rsidRPr="00D14EAA" w:rsidRDefault="00517A38" w:rsidP="00D14EAA">
      <w:pPr>
        <w:spacing w:after="120"/>
        <w:jc w:val="both"/>
        <w:rPr>
          <w:rFonts w:ascii="Arial" w:hAnsi="Arial" w:cs="Arial"/>
          <w:lang w:eastAsia="en-US"/>
        </w:rPr>
      </w:pPr>
      <w:r w:rsidRPr="00D14EAA">
        <w:rPr>
          <w:rFonts w:ascii="Arial" w:hAnsi="Arial" w:cs="Arial"/>
          <w:lang w:eastAsia="en-US"/>
        </w:rPr>
        <w:t>Based on the discussion in the previous sections we propose the following:</w:t>
      </w:r>
    </w:p>
    <w:p w14:paraId="308BE49B" w14:textId="0A9DABA7" w:rsidR="00EB09BE" w:rsidRDefault="00517A38">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Pr>
          <w:bCs/>
        </w:rPr>
        <w:instrText xml:space="preserve"> TOC \n \h \z \t "Proposal" \c </w:instrText>
      </w:r>
      <w:r>
        <w:rPr>
          <w:b w:val="0"/>
          <w:bCs/>
        </w:rPr>
        <w:fldChar w:fldCharType="separate"/>
      </w:r>
      <w:hyperlink w:anchor="_Toc159217069" w:history="1">
        <w:r w:rsidR="00EB09BE" w:rsidRPr="00914C14">
          <w:rPr>
            <w:rStyle w:val="Hyperlink"/>
            <w:rFonts w:cs="Arial"/>
            <w:noProof/>
            <w:lang w:val="en-CA"/>
          </w:rPr>
          <w:t>Proposal 1</w:t>
        </w:r>
        <w:r w:rsidR="00EB09BE">
          <w:rPr>
            <w:rFonts w:asciiTheme="minorHAnsi" w:eastAsiaTheme="minorEastAsia" w:hAnsiTheme="minorHAnsi"/>
            <w:b w:val="0"/>
            <w:noProof/>
            <w:kern w:val="2"/>
            <w14:ligatures w14:val="standardContextual"/>
          </w:rPr>
          <w:tab/>
        </w:r>
        <w:r w:rsidR="00EB09BE" w:rsidRPr="00914C14">
          <w:rPr>
            <w:rStyle w:val="Hyperlink"/>
            <w:rFonts w:cs="Arial"/>
            <w:noProof/>
            <w:lang w:val="en-CA"/>
          </w:rPr>
          <w:t>Support dynamic adaptation of</w:t>
        </w:r>
        <w:r w:rsidR="00EB09BE" w:rsidRPr="00914C14">
          <w:rPr>
            <w:rStyle w:val="Hyperlink"/>
            <w:rFonts w:cs="Arial"/>
            <w:noProof/>
          </w:rPr>
          <w:t xml:space="preserve"> SSB periodicity/availability of SSBs in SSB occasions </w:t>
        </w:r>
        <w:r w:rsidR="00EB09BE" w:rsidRPr="00914C14">
          <w:rPr>
            <w:rStyle w:val="Hyperlink"/>
            <w:rFonts w:cs="Arial"/>
            <w:noProof/>
            <w:lang w:val="en-CA"/>
          </w:rPr>
          <w:t>for Rel-19.</w:t>
        </w:r>
      </w:hyperlink>
    </w:p>
    <w:p w14:paraId="01CDE78D" w14:textId="62AF7AA6"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70" w:history="1">
        <w:r w:rsidR="00EB09BE" w:rsidRPr="00914C14">
          <w:rPr>
            <w:rStyle w:val="Hyperlink"/>
            <w:rFonts w:cs="Arial"/>
            <w:noProof/>
            <w:lang w:val="en-CA"/>
          </w:rPr>
          <w:t>Proposal 2</w:t>
        </w:r>
        <w:r w:rsidR="00EB09BE">
          <w:rPr>
            <w:rFonts w:asciiTheme="minorHAnsi" w:eastAsiaTheme="minorEastAsia" w:hAnsiTheme="minorHAnsi"/>
            <w:b w:val="0"/>
            <w:noProof/>
            <w:kern w:val="2"/>
            <w14:ligatures w14:val="standardContextual"/>
          </w:rPr>
          <w:tab/>
        </w:r>
        <w:r w:rsidR="00EB09BE" w:rsidRPr="00914C14">
          <w:rPr>
            <w:rStyle w:val="Hyperlink"/>
            <w:rFonts w:cs="Arial"/>
            <w:noProof/>
            <w:lang w:val="en-CA"/>
          </w:rPr>
          <w:t>For Rel-19 idle/inactive mode UE, consider longer default SSB periodicity (&gt; 20ms) for initial access.</w:t>
        </w:r>
      </w:hyperlink>
    </w:p>
    <w:p w14:paraId="5338CC83" w14:textId="20AEB3F1"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71" w:history="1">
        <w:r w:rsidR="00EB09BE" w:rsidRPr="00914C14">
          <w:rPr>
            <w:rStyle w:val="Hyperlink"/>
            <w:rFonts w:cs="Arial"/>
            <w:noProof/>
            <w:lang w:val="en-CA"/>
          </w:rPr>
          <w:t>Proposal 3</w:t>
        </w:r>
        <w:r w:rsidR="00EB09BE">
          <w:rPr>
            <w:rFonts w:asciiTheme="minorHAnsi" w:eastAsiaTheme="minorEastAsia" w:hAnsiTheme="minorHAnsi"/>
            <w:b w:val="0"/>
            <w:noProof/>
            <w:kern w:val="2"/>
            <w14:ligatures w14:val="standardContextual"/>
          </w:rPr>
          <w:tab/>
        </w:r>
        <w:r w:rsidR="00EB09BE" w:rsidRPr="00914C14">
          <w:rPr>
            <w:rStyle w:val="Hyperlink"/>
            <w:rFonts w:cs="Arial"/>
            <w:noProof/>
            <w:lang w:val="en-CA"/>
          </w:rPr>
          <w:t>Support an additional PRACH configuration for Rel-19 UEs that can be dynamically adapted to enable longer gNB sleep opportunities.</w:t>
        </w:r>
      </w:hyperlink>
    </w:p>
    <w:p w14:paraId="450A9196" w14:textId="6F1AF3EF"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72" w:history="1">
        <w:r w:rsidR="00EB09BE" w:rsidRPr="00914C14">
          <w:rPr>
            <w:rStyle w:val="Hyperlink"/>
            <w:rFonts w:cs="Arial"/>
            <w:noProof/>
            <w:lang w:val="en-CA"/>
          </w:rPr>
          <w:t>Proposal 4</w:t>
        </w:r>
        <w:r w:rsidR="00EB09BE">
          <w:rPr>
            <w:rFonts w:asciiTheme="minorHAnsi" w:eastAsiaTheme="minorEastAsia" w:hAnsiTheme="minorHAnsi"/>
            <w:b w:val="0"/>
            <w:noProof/>
            <w:kern w:val="2"/>
            <w14:ligatures w14:val="standardContextual"/>
          </w:rPr>
          <w:tab/>
        </w:r>
        <w:r w:rsidR="00EB09BE" w:rsidRPr="00914C14">
          <w:rPr>
            <w:rStyle w:val="Hyperlink"/>
            <w:rFonts w:cs="Arial"/>
            <w:noProof/>
            <w:lang w:val="en-CA"/>
          </w:rPr>
          <w:t>Support an additional PO configuration for Rel-19 UEs with condensed PO/PF pattern enabling longer gNB sleep opportunities.</w:t>
        </w:r>
      </w:hyperlink>
    </w:p>
    <w:p w14:paraId="418009B9" w14:textId="2596E1F3" w:rsidR="00EB09BE" w:rsidRDefault="00591903">
      <w:pPr>
        <w:pStyle w:val="TableofFigures"/>
        <w:tabs>
          <w:tab w:val="right" w:leader="dot" w:pos="9629"/>
        </w:tabs>
        <w:rPr>
          <w:rFonts w:asciiTheme="minorHAnsi" w:eastAsiaTheme="minorEastAsia" w:hAnsiTheme="minorHAnsi"/>
          <w:b w:val="0"/>
          <w:noProof/>
          <w:kern w:val="2"/>
          <w14:ligatures w14:val="standardContextual"/>
        </w:rPr>
      </w:pPr>
      <w:hyperlink w:anchor="_Toc159217073" w:history="1">
        <w:r w:rsidR="00EB09BE" w:rsidRPr="00914C14">
          <w:rPr>
            <w:rStyle w:val="Hyperlink"/>
            <w:rFonts w:cs="Arial"/>
            <w:noProof/>
            <w:lang w:val="en-CA"/>
          </w:rPr>
          <w:t>Proposal 5</w:t>
        </w:r>
        <w:r w:rsidR="00EB09BE">
          <w:rPr>
            <w:rFonts w:asciiTheme="minorHAnsi" w:eastAsiaTheme="minorEastAsia" w:hAnsiTheme="minorHAnsi"/>
            <w:b w:val="0"/>
            <w:noProof/>
            <w:kern w:val="2"/>
            <w14:ligatures w14:val="standardContextual"/>
          </w:rPr>
          <w:tab/>
        </w:r>
        <w:r w:rsidR="00EB09BE" w:rsidRPr="00914C14">
          <w:rPr>
            <w:rStyle w:val="Hyperlink"/>
            <w:rFonts w:cs="Arial"/>
            <w:noProof/>
            <w:lang w:val="en-CA"/>
          </w:rPr>
          <w:t>It should be possible to further condense PFs in time domain for Rel-19 UEs.</w:t>
        </w:r>
      </w:hyperlink>
    </w:p>
    <w:p w14:paraId="5954C36E" w14:textId="6801DD10" w:rsidR="00517A38" w:rsidRPr="00BA0F47" w:rsidRDefault="00517A38" w:rsidP="00E32A39">
      <w:pPr>
        <w:pStyle w:val="BodyText"/>
        <w:rPr>
          <w:rFonts w:ascii="Arial" w:hAnsi="Arial" w:cs="Arial"/>
          <w:b/>
          <w:bCs/>
        </w:rPr>
      </w:pPr>
      <w:r>
        <w:rPr>
          <w:b/>
          <w:bCs/>
        </w:rPr>
        <w:fldChar w:fldCharType="end"/>
      </w:r>
      <w:r w:rsidRPr="00F618AE">
        <w:rPr>
          <w:b/>
        </w:rPr>
        <w:t xml:space="preserve"> </w:t>
      </w:r>
      <w:r w:rsidRPr="00BB13A3">
        <w:rPr>
          <w:rFonts w:ascii="Arial" w:hAnsi="Arial" w:cs="Arial"/>
          <w:bCs/>
          <w:color w:val="000000" w:themeColor="text1"/>
          <w:shd w:val="pct15" w:color="auto" w:fill="FFFFFF"/>
          <w:lang w:eastAsia="en-US"/>
        </w:rPr>
        <w:fldChar w:fldCharType="begin"/>
      </w:r>
      <w:r w:rsidRPr="00BB13A3">
        <w:rPr>
          <w:rFonts w:ascii="Arial" w:hAnsi="Arial" w:cs="Arial"/>
          <w:bCs/>
          <w:color w:val="000000" w:themeColor="text1"/>
          <w:shd w:val="pct15" w:color="auto" w:fill="FFFFFF"/>
          <w:lang w:eastAsia="en-US"/>
        </w:rPr>
        <w:instrText xml:space="preserve"> TOC \n \h \z \t "Proposal" \c </w:instrText>
      </w:r>
      <w:r w:rsidRPr="00BB13A3">
        <w:rPr>
          <w:rFonts w:ascii="Arial" w:hAnsi="Arial" w:cs="Arial"/>
          <w:bCs/>
          <w:color w:val="000000" w:themeColor="text1"/>
          <w:shd w:val="pct15" w:color="auto" w:fill="FFFFFF"/>
          <w:lang w:eastAsia="en-US"/>
        </w:rPr>
        <w:fldChar w:fldCharType="separate"/>
      </w:r>
      <w:bookmarkStart w:id="31" w:name="_Hlk83889439"/>
    </w:p>
    <w:bookmarkEnd w:id="31"/>
    <w:p w14:paraId="23DA259C" w14:textId="77777777" w:rsidR="00517A38" w:rsidRPr="00303F36" w:rsidRDefault="00517A38" w:rsidP="00517A3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Times New Roman" w:hAnsi="Arial" w:cs="Arial"/>
          <w:sz w:val="36"/>
          <w:szCs w:val="20"/>
          <w:lang w:eastAsia="ja-JP"/>
        </w:rPr>
      </w:pPr>
      <w:r w:rsidRPr="00BB13A3">
        <w:rPr>
          <w:rFonts w:ascii="Arial" w:hAnsi="Arial" w:cs="Arial"/>
          <w:b/>
          <w:bCs/>
          <w:color w:val="000000" w:themeColor="text1"/>
          <w:shd w:val="pct15" w:color="auto" w:fill="FFFFFF"/>
          <w:lang w:eastAsia="en-US"/>
        </w:rPr>
        <w:fldChar w:fldCharType="end"/>
      </w:r>
      <w:r w:rsidRPr="00303F36">
        <w:rPr>
          <w:rFonts w:ascii="Arial" w:eastAsia="Times New Roman" w:hAnsi="Arial" w:cs="Arial"/>
          <w:sz w:val="36"/>
          <w:szCs w:val="20"/>
          <w:lang w:eastAsia="ja-JP"/>
        </w:rPr>
        <w:t xml:space="preserve"> References</w:t>
      </w:r>
      <w:r>
        <w:rPr>
          <w:rFonts w:ascii="Arial" w:eastAsia="Times New Roman" w:hAnsi="Arial" w:cs="Arial"/>
          <w:sz w:val="36"/>
          <w:szCs w:val="20"/>
          <w:lang w:eastAsia="ja-JP"/>
        </w:rPr>
        <w:t xml:space="preserve"> </w:t>
      </w:r>
    </w:p>
    <w:p w14:paraId="69432ACB" w14:textId="77777777" w:rsidR="00B65ABE" w:rsidRDefault="00B65ABE" w:rsidP="00B65ABE">
      <w:pPr>
        <w:pStyle w:val="Reference"/>
      </w:pPr>
      <w:bookmarkStart w:id="32" w:name="_Ref98775365"/>
      <w:r>
        <w:t xml:space="preserve">3GPP RP-234065, New WID: Enhancements of network energy savings for NR, </w:t>
      </w:r>
      <w:r w:rsidRPr="004E30D0">
        <w:t>3GPP TSG RAN Meeting #</w:t>
      </w:r>
      <w:r>
        <w:t xml:space="preserve">102, Dec. 11-15, </w:t>
      </w:r>
      <w:bookmarkEnd w:id="32"/>
      <w:r>
        <w:t>2024.</w:t>
      </w:r>
    </w:p>
    <w:p w14:paraId="50CD917A" w14:textId="77777777" w:rsidR="00B65ABE" w:rsidRDefault="00B65ABE" w:rsidP="00B65ABE">
      <w:pPr>
        <w:pStyle w:val="Reference"/>
      </w:pPr>
      <w:bookmarkStart w:id="33" w:name="_Ref157600605"/>
      <w:r w:rsidRPr="00D26FF4">
        <w:t xml:space="preserve">3GPP </w:t>
      </w:r>
      <w:bookmarkStart w:id="34" w:name="specType1"/>
      <w:r w:rsidRPr="00D26FF4">
        <w:t>TR</w:t>
      </w:r>
      <w:bookmarkEnd w:id="34"/>
      <w:r w:rsidRPr="00D26FF4">
        <w:t xml:space="preserve"> </w:t>
      </w:r>
      <w:bookmarkStart w:id="35" w:name="specNumber"/>
      <w:r w:rsidRPr="00D26FF4">
        <w:t>38.</w:t>
      </w:r>
      <w:bookmarkEnd w:id="35"/>
      <w:r w:rsidRPr="00D26FF4">
        <w:t xml:space="preserve">864 </w:t>
      </w:r>
      <w:bookmarkStart w:id="36" w:name="specVersion"/>
      <w:r w:rsidRPr="00D26FF4">
        <w:t>V1</w:t>
      </w:r>
      <w:r>
        <w:t>8</w:t>
      </w:r>
      <w:r w:rsidRPr="00D26FF4">
        <w:t>.</w:t>
      </w:r>
      <w:r>
        <w:t>1</w:t>
      </w:r>
      <w:r w:rsidRPr="00D26FF4">
        <w:t>.</w:t>
      </w:r>
      <w:bookmarkEnd w:id="36"/>
      <w:r w:rsidRPr="00D26FF4">
        <w:t>0</w:t>
      </w:r>
      <w:r w:rsidRPr="00D26FF4">
        <w:rPr>
          <w:rFonts w:hint="eastAsia"/>
        </w:rPr>
        <w:t>,</w:t>
      </w:r>
      <w:r w:rsidRPr="00D26FF4">
        <w:t xml:space="preserve"> Study on network energy savings for NR.</w:t>
      </w:r>
      <w:bookmarkEnd w:id="33"/>
    </w:p>
    <w:p w14:paraId="2D548B50" w14:textId="77777777" w:rsidR="00F40D90" w:rsidRDefault="00F40D90"/>
    <w:sectPr w:rsidR="00F40D90" w:rsidSect="000D41EE">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0C7F" w14:textId="77777777" w:rsidR="009C037C" w:rsidRDefault="009C037C">
      <w:pPr>
        <w:spacing w:after="0" w:line="240" w:lineRule="auto"/>
      </w:pPr>
      <w:r>
        <w:separator/>
      </w:r>
    </w:p>
  </w:endnote>
  <w:endnote w:type="continuationSeparator" w:id="0">
    <w:p w14:paraId="4DA96D69" w14:textId="77777777" w:rsidR="009C037C" w:rsidRDefault="009C037C">
      <w:pPr>
        <w:spacing w:after="0" w:line="240" w:lineRule="auto"/>
      </w:pPr>
      <w:r>
        <w:continuationSeparator/>
      </w:r>
    </w:p>
  </w:endnote>
  <w:endnote w:type="continuationNotice" w:id="1">
    <w:p w14:paraId="154C2A0F" w14:textId="77777777" w:rsidR="00B94EE1" w:rsidRDefault="00B94E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BEB5B" w14:textId="77777777" w:rsidR="00A812F1" w:rsidRDefault="00A812F1">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936A10" w14:textId="77777777" w:rsidR="009C037C" w:rsidRDefault="009C037C">
      <w:pPr>
        <w:spacing w:after="0" w:line="240" w:lineRule="auto"/>
      </w:pPr>
      <w:r>
        <w:separator/>
      </w:r>
    </w:p>
  </w:footnote>
  <w:footnote w:type="continuationSeparator" w:id="0">
    <w:p w14:paraId="5FF8E1A0" w14:textId="77777777" w:rsidR="009C037C" w:rsidRDefault="009C037C">
      <w:pPr>
        <w:spacing w:after="0" w:line="240" w:lineRule="auto"/>
      </w:pPr>
      <w:r>
        <w:continuationSeparator/>
      </w:r>
    </w:p>
  </w:footnote>
  <w:footnote w:type="continuationNotice" w:id="1">
    <w:p w14:paraId="6786B899" w14:textId="77777777" w:rsidR="00B94EE1" w:rsidRDefault="00B94EE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DDD3C" w14:textId="77777777" w:rsidR="00A812F1" w:rsidRDefault="00A812F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EB61B7"/>
    <w:multiLevelType w:val="hybridMultilevel"/>
    <w:tmpl w:val="EE7EF2B4"/>
    <w:lvl w:ilvl="0" w:tplc="5F1652D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371C83"/>
    <w:multiLevelType w:val="multilevel"/>
    <w:tmpl w:val="FA18198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bCs/>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FFB11C1"/>
    <w:multiLevelType w:val="hybridMultilevel"/>
    <w:tmpl w:val="39FC0A2C"/>
    <w:lvl w:ilvl="0" w:tplc="2E306D28">
      <w:numFmt w:val="bullet"/>
      <w:lvlText w:val="-"/>
      <w:lvlJc w:val="left"/>
      <w:pPr>
        <w:ind w:left="1440" w:hanging="360"/>
      </w:pPr>
      <w:rPr>
        <w:rFonts w:ascii="Ericsson Hilda" w:eastAsia="SimSun" w:hAnsi="Ericsson Hilda" w:cs="Verdan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DCA5C6C"/>
    <w:multiLevelType w:val="hybridMultilevel"/>
    <w:tmpl w:val="B3600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5D40729"/>
    <w:multiLevelType w:val="hybridMultilevel"/>
    <w:tmpl w:val="9ECC9C22"/>
    <w:lvl w:ilvl="0" w:tplc="BD029FC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2513629"/>
    <w:multiLevelType w:val="hybridMultilevel"/>
    <w:tmpl w:val="095A3964"/>
    <w:lvl w:ilvl="0" w:tplc="2E306D28">
      <w:numFmt w:val="bullet"/>
      <w:lvlText w:val="-"/>
      <w:lvlJc w:val="left"/>
      <w:pPr>
        <w:ind w:left="1340" w:hanging="360"/>
      </w:pPr>
      <w:rPr>
        <w:rFonts w:ascii="Ericsson Hilda" w:eastAsia="SimSun" w:hAnsi="Ericsson Hilda" w:cs="Verdana"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9" w15:restartNumberingAfterBreak="0">
    <w:nsid w:val="6D0F203A"/>
    <w:multiLevelType w:val="hybridMultilevel"/>
    <w:tmpl w:val="956A787C"/>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0" w15:restartNumberingAfterBreak="0">
    <w:nsid w:val="6EB14A3B"/>
    <w:multiLevelType w:val="hybridMultilevel"/>
    <w:tmpl w:val="F47CD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3069980">
    <w:abstractNumId w:val="4"/>
  </w:num>
  <w:num w:numId="2" w16cid:durableId="1652905659">
    <w:abstractNumId w:val="7"/>
  </w:num>
  <w:num w:numId="3" w16cid:durableId="20242375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7182576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7958444">
    <w:abstractNumId w:val="9"/>
  </w:num>
  <w:num w:numId="6" w16cid:durableId="135338313">
    <w:abstractNumId w:val="8"/>
  </w:num>
  <w:num w:numId="7" w16cid:durableId="1155025902">
    <w:abstractNumId w:val="1"/>
  </w:num>
  <w:num w:numId="8" w16cid:durableId="1058436195">
    <w:abstractNumId w:val="2"/>
  </w:num>
  <w:num w:numId="9" w16cid:durableId="1017344666">
    <w:abstractNumId w:val="5"/>
  </w:num>
  <w:num w:numId="10" w16cid:durableId="1611468251">
    <w:abstractNumId w:val="3"/>
  </w:num>
  <w:num w:numId="11" w16cid:durableId="103038821">
    <w:abstractNumId w:val="0"/>
  </w:num>
  <w:num w:numId="12" w16cid:durableId="219291723">
    <w:abstractNumId w:val="10"/>
  </w:num>
  <w:num w:numId="13" w16cid:durableId="212154971">
    <w:abstractNumId w:val="7"/>
  </w:num>
  <w:num w:numId="14" w16cid:durableId="553473151">
    <w:abstractNumId w:val="6"/>
  </w:num>
  <w:num w:numId="15" w16cid:durableId="12077657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removePersonalInformation/>
  <w:removeDateAndTime/>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A38"/>
    <w:rsid w:val="00021A0B"/>
    <w:rsid w:val="00087A84"/>
    <w:rsid w:val="000C23C9"/>
    <w:rsid w:val="00130348"/>
    <w:rsid w:val="001C2235"/>
    <w:rsid w:val="001D2D8A"/>
    <w:rsid w:val="001E233D"/>
    <w:rsid w:val="0020770B"/>
    <w:rsid w:val="002246B4"/>
    <w:rsid w:val="00257E7B"/>
    <w:rsid w:val="00292E0A"/>
    <w:rsid w:val="002946FA"/>
    <w:rsid w:val="002A5572"/>
    <w:rsid w:val="002E213C"/>
    <w:rsid w:val="00303099"/>
    <w:rsid w:val="003125E0"/>
    <w:rsid w:val="00356142"/>
    <w:rsid w:val="00383FA4"/>
    <w:rsid w:val="00385266"/>
    <w:rsid w:val="003A432C"/>
    <w:rsid w:val="00406928"/>
    <w:rsid w:val="004134D7"/>
    <w:rsid w:val="00446A15"/>
    <w:rsid w:val="00447825"/>
    <w:rsid w:val="00467CF4"/>
    <w:rsid w:val="004745A9"/>
    <w:rsid w:val="00486CF1"/>
    <w:rsid w:val="005029C3"/>
    <w:rsid w:val="00507394"/>
    <w:rsid w:val="00517A38"/>
    <w:rsid w:val="005340AC"/>
    <w:rsid w:val="00550E48"/>
    <w:rsid w:val="00553BBD"/>
    <w:rsid w:val="00584603"/>
    <w:rsid w:val="00591903"/>
    <w:rsid w:val="005C5EFA"/>
    <w:rsid w:val="005E2188"/>
    <w:rsid w:val="005E5D12"/>
    <w:rsid w:val="005E6F88"/>
    <w:rsid w:val="00642BAA"/>
    <w:rsid w:val="006658F6"/>
    <w:rsid w:val="00674210"/>
    <w:rsid w:val="00676CC9"/>
    <w:rsid w:val="006805A8"/>
    <w:rsid w:val="00690449"/>
    <w:rsid w:val="006C0B19"/>
    <w:rsid w:val="00784816"/>
    <w:rsid w:val="0078611D"/>
    <w:rsid w:val="007F5B97"/>
    <w:rsid w:val="0081079E"/>
    <w:rsid w:val="00816F8B"/>
    <w:rsid w:val="00820592"/>
    <w:rsid w:val="008A080C"/>
    <w:rsid w:val="008A36BD"/>
    <w:rsid w:val="00925EA4"/>
    <w:rsid w:val="00973D88"/>
    <w:rsid w:val="009C037C"/>
    <w:rsid w:val="009F72BB"/>
    <w:rsid w:val="00A037BD"/>
    <w:rsid w:val="00A77A3D"/>
    <w:rsid w:val="00A812F1"/>
    <w:rsid w:val="00AF49D6"/>
    <w:rsid w:val="00B44802"/>
    <w:rsid w:val="00B656E5"/>
    <w:rsid w:val="00B65ABE"/>
    <w:rsid w:val="00B94EE1"/>
    <w:rsid w:val="00BC2D98"/>
    <w:rsid w:val="00C44A7D"/>
    <w:rsid w:val="00C57F09"/>
    <w:rsid w:val="00C825AF"/>
    <w:rsid w:val="00C87506"/>
    <w:rsid w:val="00CA7A44"/>
    <w:rsid w:val="00CB0707"/>
    <w:rsid w:val="00D14EAA"/>
    <w:rsid w:val="00D30A27"/>
    <w:rsid w:val="00D41502"/>
    <w:rsid w:val="00D46173"/>
    <w:rsid w:val="00D73DEC"/>
    <w:rsid w:val="00D73F67"/>
    <w:rsid w:val="00D91946"/>
    <w:rsid w:val="00DC7341"/>
    <w:rsid w:val="00DE6FD4"/>
    <w:rsid w:val="00E03914"/>
    <w:rsid w:val="00E20A21"/>
    <w:rsid w:val="00E32A39"/>
    <w:rsid w:val="00E40FB5"/>
    <w:rsid w:val="00E50888"/>
    <w:rsid w:val="00E631CF"/>
    <w:rsid w:val="00E641F0"/>
    <w:rsid w:val="00E903CA"/>
    <w:rsid w:val="00EB09BE"/>
    <w:rsid w:val="00ED20E7"/>
    <w:rsid w:val="00EE3A8D"/>
    <w:rsid w:val="00EE4A34"/>
    <w:rsid w:val="00F052FF"/>
    <w:rsid w:val="00F22E25"/>
    <w:rsid w:val="00F307E4"/>
    <w:rsid w:val="00F40D90"/>
    <w:rsid w:val="00F95050"/>
    <w:rsid w:val="00FC2859"/>
    <w:rsid w:val="00FD6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4AA68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A38"/>
    <w:rPr>
      <w:rFonts w:eastAsiaTheme="minorEastAsia"/>
      <w:lang w:eastAsia="zh-CN"/>
    </w:rPr>
  </w:style>
  <w:style w:type="paragraph" w:styleId="Heading1">
    <w:name w:val="heading 1"/>
    <w:next w:val="Normal"/>
    <w:link w:val="Heading1Char"/>
    <w:qFormat/>
    <w:rsid w:val="00517A38"/>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517A38"/>
    <w:pPr>
      <w:keepNext/>
      <w:keepLines/>
      <w:numPr>
        <w:ilvl w:val="1"/>
        <w:numId w:val="7"/>
      </w:numPr>
      <w:spacing w:before="40" w:after="0"/>
      <w:outlineLvl w:val="1"/>
    </w:pPr>
    <w:rPr>
      <w:rFonts w:asciiTheme="majorHAnsi" w:eastAsiaTheme="majorEastAsia" w:hAnsiTheme="majorHAnsi" w:cstheme="majorBidi"/>
      <w:color w:val="2F5496" w:themeColor="accent1" w:themeShade="BF"/>
      <w:sz w:val="26"/>
      <w:szCs w:val="26"/>
      <w:lang w:eastAsia="en-US"/>
    </w:rPr>
  </w:style>
  <w:style w:type="paragraph" w:styleId="Heading3">
    <w:name w:val="heading 3"/>
    <w:basedOn w:val="Normal"/>
    <w:next w:val="Normal"/>
    <w:link w:val="Heading3Char"/>
    <w:uiPriority w:val="9"/>
    <w:unhideWhenUsed/>
    <w:qFormat/>
    <w:rsid w:val="00517A38"/>
    <w:pPr>
      <w:keepNext/>
      <w:keepLines/>
      <w:numPr>
        <w:ilvl w:val="2"/>
        <w:numId w:val="7"/>
      </w:numPr>
      <w:spacing w:before="40" w:after="0"/>
      <w:outlineLvl w:val="2"/>
    </w:pPr>
    <w:rPr>
      <w:rFonts w:asciiTheme="majorHAnsi" w:eastAsiaTheme="majorEastAsia" w:hAnsiTheme="majorHAnsi" w:cstheme="majorBidi"/>
      <w:color w:val="1F3763" w:themeColor="accent1" w:themeShade="7F"/>
      <w:sz w:val="24"/>
      <w:szCs w:val="24"/>
      <w:lang w:eastAsia="en-US"/>
    </w:rPr>
  </w:style>
  <w:style w:type="paragraph" w:styleId="Heading4">
    <w:name w:val="heading 4"/>
    <w:basedOn w:val="Normal"/>
    <w:next w:val="Normal"/>
    <w:link w:val="Heading4Char"/>
    <w:uiPriority w:val="9"/>
    <w:unhideWhenUsed/>
    <w:qFormat/>
    <w:rsid w:val="00517A38"/>
    <w:pPr>
      <w:keepNext/>
      <w:keepLines/>
      <w:numPr>
        <w:ilvl w:val="3"/>
        <w:numId w:val="7"/>
      </w:numPr>
      <w:spacing w:before="40" w:after="0"/>
      <w:outlineLvl w:val="3"/>
    </w:pPr>
    <w:rPr>
      <w:rFonts w:asciiTheme="majorHAnsi" w:eastAsiaTheme="majorEastAsia" w:hAnsiTheme="majorHAnsi" w:cstheme="majorBidi"/>
      <w:i/>
      <w:iCs/>
      <w:color w:val="2F5496" w:themeColor="accent1" w:themeShade="BF"/>
      <w:lang w:eastAsia="en-US"/>
    </w:rPr>
  </w:style>
  <w:style w:type="paragraph" w:styleId="Heading5">
    <w:name w:val="heading 5"/>
    <w:basedOn w:val="Normal"/>
    <w:next w:val="Normal"/>
    <w:link w:val="Heading5Char"/>
    <w:uiPriority w:val="9"/>
    <w:semiHidden/>
    <w:unhideWhenUsed/>
    <w:qFormat/>
    <w:rsid w:val="00517A38"/>
    <w:pPr>
      <w:keepNext/>
      <w:keepLines/>
      <w:numPr>
        <w:ilvl w:val="4"/>
        <w:numId w:val="7"/>
      </w:numPr>
      <w:spacing w:before="40" w:after="0"/>
      <w:outlineLvl w:val="4"/>
    </w:pPr>
    <w:rPr>
      <w:rFonts w:asciiTheme="majorHAnsi" w:eastAsiaTheme="majorEastAsia" w:hAnsiTheme="majorHAnsi" w:cstheme="majorBidi"/>
      <w:color w:val="2F5496" w:themeColor="accent1" w:themeShade="BF"/>
      <w:lang w:eastAsia="en-US"/>
    </w:rPr>
  </w:style>
  <w:style w:type="paragraph" w:styleId="Heading6">
    <w:name w:val="heading 6"/>
    <w:basedOn w:val="Normal"/>
    <w:next w:val="Normal"/>
    <w:link w:val="Heading6Char"/>
    <w:uiPriority w:val="9"/>
    <w:semiHidden/>
    <w:unhideWhenUsed/>
    <w:qFormat/>
    <w:rsid w:val="00517A38"/>
    <w:pPr>
      <w:keepNext/>
      <w:keepLines/>
      <w:numPr>
        <w:ilvl w:val="5"/>
        <w:numId w:val="7"/>
      </w:numPr>
      <w:spacing w:before="40" w:after="0"/>
      <w:ind w:left="4320" w:hanging="360"/>
      <w:outlineLvl w:val="5"/>
    </w:pPr>
    <w:rPr>
      <w:rFonts w:asciiTheme="majorHAnsi" w:eastAsiaTheme="majorEastAsia" w:hAnsiTheme="majorHAnsi" w:cstheme="majorBidi"/>
      <w:color w:val="1F3763" w:themeColor="accent1" w:themeShade="7F"/>
      <w:lang w:eastAsia="en-US"/>
    </w:rPr>
  </w:style>
  <w:style w:type="paragraph" w:styleId="Heading7">
    <w:name w:val="heading 7"/>
    <w:basedOn w:val="Normal"/>
    <w:next w:val="Normal"/>
    <w:link w:val="Heading7Char"/>
    <w:uiPriority w:val="9"/>
    <w:semiHidden/>
    <w:unhideWhenUsed/>
    <w:qFormat/>
    <w:rsid w:val="00517A38"/>
    <w:pPr>
      <w:keepNext/>
      <w:keepLines/>
      <w:numPr>
        <w:ilvl w:val="6"/>
        <w:numId w:val="7"/>
      </w:numPr>
      <w:spacing w:before="40" w:after="0"/>
      <w:ind w:left="5040" w:hanging="360"/>
      <w:outlineLvl w:val="6"/>
    </w:pPr>
    <w:rPr>
      <w:rFonts w:asciiTheme="majorHAnsi" w:eastAsiaTheme="majorEastAsia" w:hAnsiTheme="majorHAnsi" w:cstheme="majorBidi"/>
      <w:i/>
      <w:iCs/>
      <w:color w:val="1F3763" w:themeColor="accent1" w:themeShade="7F"/>
      <w:lang w:eastAsia="en-US"/>
    </w:rPr>
  </w:style>
  <w:style w:type="paragraph" w:styleId="Heading8">
    <w:name w:val="heading 8"/>
    <w:basedOn w:val="Normal"/>
    <w:next w:val="Normal"/>
    <w:link w:val="Heading8Char"/>
    <w:uiPriority w:val="9"/>
    <w:semiHidden/>
    <w:unhideWhenUsed/>
    <w:qFormat/>
    <w:rsid w:val="00517A38"/>
    <w:pPr>
      <w:keepNext/>
      <w:keepLines/>
      <w:numPr>
        <w:ilvl w:val="7"/>
        <w:numId w:val="7"/>
      </w:numPr>
      <w:spacing w:before="40" w:after="0"/>
      <w:ind w:left="5760" w:hanging="360"/>
      <w:outlineLvl w:val="7"/>
    </w:pPr>
    <w:rPr>
      <w:rFonts w:asciiTheme="majorHAnsi" w:eastAsiaTheme="majorEastAsia" w:hAnsiTheme="majorHAnsi" w:cstheme="majorBidi"/>
      <w:color w:val="272727" w:themeColor="text1" w:themeTint="D8"/>
      <w:sz w:val="21"/>
      <w:szCs w:val="21"/>
      <w:lang w:eastAsia="en-US"/>
    </w:rPr>
  </w:style>
  <w:style w:type="paragraph" w:styleId="Heading9">
    <w:name w:val="heading 9"/>
    <w:basedOn w:val="Normal"/>
    <w:next w:val="Normal"/>
    <w:link w:val="Heading9Char"/>
    <w:uiPriority w:val="9"/>
    <w:semiHidden/>
    <w:unhideWhenUsed/>
    <w:qFormat/>
    <w:rsid w:val="00517A38"/>
    <w:pPr>
      <w:keepNext/>
      <w:keepLines/>
      <w:numPr>
        <w:ilvl w:val="8"/>
        <w:numId w:val="7"/>
      </w:numPr>
      <w:spacing w:before="40" w:after="0"/>
      <w:ind w:left="6480" w:hanging="360"/>
      <w:outlineLvl w:val="8"/>
    </w:pPr>
    <w:rPr>
      <w:rFonts w:asciiTheme="majorHAnsi" w:eastAsiaTheme="majorEastAsia" w:hAnsiTheme="majorHAnsi" w:cstheme="majorBidi"/>
      <w:i/>
      <w:iCs/>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7A38"/>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uiPriority w:val="9"/>
    <w:rsid w:val="00517A3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17A3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517A38"/>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17A38"/>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17A38"/>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17A38"/>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17A3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17A38"/>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uiPriority w:val="99"/>
    <w:unhideWhenUsed/>
    <w:rsid w:val="00517A38"/>
    <w:pPr>
      <w:tabs>
        <w:tab w:val="center" w:pos="4419"/>
        <w:tab w:val="right" w:pos="8838"/>
      </w:tabs>
      <w:spacing w:after="0" w:line="240" w:lineRule="auto"/>
    </w:pPr>
  </w:style>
  <w:style w:type="character" w:customStyle="1" w:styleId="FooterChar">
    <w:name w:val="Footer Char"/>
    <w:basedOn w:val="DefaultParagraphFont"/>
    <w:link w:val="Footer"/>
    <w:uiPriority w:val="99"/>
    <w:rsid w:val="00517A38"/>
    <w:rPr>
      <w:rFonts w:eastAsiaTheme="minorEastAsia"/>
      <w:lang w:eastAsia="zh-CN"/>
    </w:rPr>
  </w:style>
  <w:style w:type="character" w:styleId="PageNumber">
    <w:name w:val="page number"/>
    <w:basedOn w:val="DefaultParagraphFont"/>
    <w:rsid w:val="00517A38"/>
  </w:style>
  <w:style w:type="paragraph" w:customStyle="1" w:styleId="Proposal">
    <w:name w:val="Proposal"/>
    <w:basedOn w:val="BodyText"/>
    <w:rsid w:val="00517A38"/>
    <w:pPr>
      <w:numPr>
        <w:numId w:val="1"/>
      </w:numPr>
      <w:tabs>
        <w:tab w:val="left" w:pos="1701"/>
      </w:tabs>
      <w:jc w:val="both"/>
    </w:pPr>
    <w:rPr>
      <w:rFonts w:ascii="Arial" w:hAnsi="Arial"/>
      <w:b/>
      <w:bCs/>
      <w:lang w:eastAsia="en-US"/>
    </w:rPr>
  </w:style>
  <w:style w:type="paragraph" w:customStyle="1" w:styleId="Observation">
    <w:name w:val="Observation"/>
    <w:basedOn w:val="Proposal"/>
    <w:uiPriority w:val="99"/>
    <w:qFormat/>
    <w:rsid w:val="00517A38"/>
    <w:pPr>
      <w:numPr>
        <w:numId w:val="2"/>
      </w:numPr>
    </w:pPr>
    <w:rPr>
      <w:lang w:eastAsia="ja-JP"/>
    </w:rPr>
  </w:style>
  <w:style w:type="paragraph" w:styleId="BodyText">
    <w:name w:val="Body Text"/>
    <w:basedOn w:val="Normal"/>
    <w:link w:val="BodyTextChar"/>
    <w:uiPriority w:val="99"/>
    <w:unhideWhenUsed/>
    <w:rsid w:val="00517A38"/>
    <w:pPr>
      <w:spacing w:after="120"/>
    </w:pPr>
  </w:style>
  <w:style w:type="character" w:customStyle="1" w:styleId="BodyTextChar">
    <w:name w:val="Body Text Char"/>
    <w:basedOn w:val="DefaultParagraphFont"/>
    <w:link w:val="BodyText"/>
    <w:uiPriority w:val="99"/>
    <w:rsid w:val="00517A38"/>
    <w:rPr>
      <w:rFonts w:eastAsiaTheme="minorEastAsia"/>
      <w:lang w:eastAsia="zh-CN"/>
    </w:rPr>
  </w:style>
  <w:style w:type="paragraph" w:styleId="ListParagraph">
    <w:name w:val="List Paragraph"/>
    <w:basedOn w:val="Normal"/>
    <w:uiPriority w:val="34"/>
    <w:qFormat/>
    <w:rsid w:val="00517A38"/>
    <w:pPr>
      <w:ind w:left="720"/>
      <w:contextualSpacing/>
    </w:pPr>
  </w:style>
  <w:style w:type="character" w:styleId="CommentReference">
    <w:name w:val="annotation reference"/>
    <w:basedOn w:val="DefaultParagraphFont"/>
    <w:unhideWhenUsed/>
    <w:qFormat/>
    <w:rsid w:val="00517A38"/>
    <w:rPr>
      <w:sz w:val="16"/>
      <w:szCs w:val="16"/>
    </w:rPr>
  </w:style>
  <w:style w:type="paragraph" w:styleId="CommentText">
    <w:name w:val="annotation text"/>
    <w:basedOn w:val="Normal"/>
    <w:link w:val="CommentTextChar"/>
    <w:uiPriority w:val="99"/>
    <w:unhideWhenUsed/>
    <w:qFormat/>
    <w:rsid w:val="00517A38"/>
    <w:pPr>
      <w:spacing w:line="240" w:lineRule="auto"/>
    </w:pPr>
    <w:rPr>
      <w:sz w:val="20"/>
      <w:szCs w:val="20"/>
    </w:rPr>
  </w:style>
  <w:style w:type="character" w:customStyle="1" w:styleId="CommentTextChar">
    <w:name w:val="Comment Text Char"/>
    <w:basedOn w:val="DefaultParagraphFont"/>
    <w:link w:val="CommentText"/>
    <w:uiPriority w:val="99"/>
    <w:qFormat/>
    <w:rsid w:val="00517A38"/>
    <w:rPr>
      <w:rFonts w:eastAsiaTheme="minorEastAsia"/>
      <w:sz w:val="20"/>
      <w:szCs w:val="20"/>
      <w:lang w:eastAsia="zh-CN"/>
    </w:rPr>
  </w:style>
  <w:style w:type="character" w:styleId="Mention">
    <w:name w:val="Mention"/>
    <w:basedOn w:val="DefaultParagraphFont"/>
    <w:uiPriority w:val="99"/>
    <w:unhideWhenUsed/>
    <w:rsid w:val="00517A38"/>
    <w:rPr>
      <w:color w:val="2B579A"/>
      <w:shd w:val="clear" w:color="auto" w:fill="E1DFDD"/>
    </w:rPr>
  </w:style>
  <w:style w:type="character" w:styleId="Hyperlink">
    <w:name w:val="Hyperlink"/>
    <w:uiPriority w:val="99"/>
    <w:rsid w:val="00517A38"/>
    <w:rPr>
      <w:color w:val="0000FF"/>
      <w:u w:val="single"/>
    </w:rPr>
  </w:style>
  <w:style w:type="paragraph" w:styleId="TableofFigures">
    <w:name w:val="table of figures"/>
    <w:basedOn w:val="BodyText"/>
    <w:next w:val="Normal"/>
    <w:uiPriority w:val="99"/>
    <w:rsid w:val="00517A38"/>
    <w:pPr>
      <w:ind w:left="1701" w:hanging="1701"/>
    </w:pPr>
    <w:rPr>
      <w:rFonts w:ascii="Arial" w:eastAsiaTheme="minorHAnsi" w:hAnsi="Arial"/>
      <w:b/>
      <w:lang w:eastAsia="en-US"/>
    </w:rPr>
  </w:style>
  <w:style w:type="paragraph" w:styleId="Revision">
    <w:name w:val="Revision"/>
    <w:hidden/>
    <w:uiPriority w:val="99"/>
    <w:semiHidden/>
    <w:rsid w:val="00FD6F0C"/>
    <w:pPr>
      <w:spacing w:after="0" w:line="240" w:lineRule="auto"/>
    </w:pPr>
    <w:rPr>
      <w:rFonts w:eastAsiaTheme="minorEastAsia"/>
      <w:lang w:eastAsia="zh-CN"/>
    </w:rPr>
  </w:style>
  <w:style w:type="paragraph" w:styleId="CommentSubject">
    <w:name w:val="annotation subject"/>
    <w:basedOn w:val="CommentText"/>
    <w:next w:val="CommentText"/>
    <w:link w:val="CommentSubjectChar"/>
    <w:uiPriority w:val="99"/>
    <w:semiHidden/>
    <w:unhideWhenUsed/>
    <w:rsid w:val="002E213C"/>
    <w:rPr>
      <w:b/>
      <w:bCs/>
    </w:rPr>
  </w:style>
  <w:style w:type="character" w:customStyle="1" w:styleId="CommentSubjectChar">
    <w:name w:val="Comment Subject Char"/>
    <w:basedOn w:val="CommentTextChar"/>
    <w:link w:val="CommentSubject"/>
    <w:uiPriority w:val="99"/>
    <w:semiHidden/>
    <w:rsid w:val="002E213C"/>
    <w:rPr>
      <w:rFonts w:eastAsiaTheme="minorEastAsia"/>
      <w:b/>
      <w:bCs/>
      <w:sz w:val="20"/>
      <w:szCs w:val="20"/>
      <w:lang w:eastAsia="zh-CN"/>
    </w:rPr>
  </w:style>
  <w:style w:type="paragraph" w:customStyle="1" w:styleId="Reference">
    <w:name w:val="Reference"/>
    <w:basedOn w:val="BodyText"/>
    <w:uiPriority w:val="99"/>
    <w:rsid w:val="00B65ABE"/>
    <w:pPr>
      <w:numPr>
        <w:numId w:val="14"/>
      </w:numPr>
      <w:jc w:val="both"/>
    </w:pPr>
    <w:rPr>
      <w:rFonts w:ascii="Arial" w:eastAsiaTheme="minorHAnsi" w:hAnsi="Arial"/>
      <w:lang w:eastAsia="en-US"/>
    </w:rPr>
  </w:style>
  <w:style w:type="paragraph" w:styleId="Caption">
    <w:name w:val="caption"/>
    <w:basedOn w:val="Normal"/>
    <w:next w:val="Normal"/>
    <w:uiPriority w:val="35"/>
    <w:unhideWhenUsed/>
    <w:qFormat/>
    <w:rsid w:val="009C037C"/>
    <w:pPr>
      <w:spacing w:after="200" w:line="240" w:lineRule="auto"/>
    </w:pPr>
    <w:rPr>
      <w:i/>
      <w:iCs/>
      <w:color w:val="44546A" w:themeColor="text2"/>
      <w:sz w:val="18"/>
      <w:szCs w:val="18"/>
    </w:rPr>
  </w:style>
  <w:style w:type="paragraph" w:styleId="Header">
    <w:name w:val="header"/>
    <w:basedOn w:val="Normal"/>
    <w:link w:val="HeaderChar"/>
    <w:uiPriority w:val="99"/>
    <w:unhideWhenUsed/>
    <w:rsid w:val="00925EA4"/>
    <w:pPr>
      <w:tabs>
        <w:tab w:val="center" w:pos="4419"/>
        <w:tab w:val="right" w:pos="8838"/>
      </w:tabs>
      <w:spacing w:after="0" w:line="240" w:lineRule="auto"/>
    </w:pPr>
  </w:style>
  <w:style w:type="character" w:customStyle="1" w:styleId="HeaderChar">
    <w:name w:val="Header Char"/>
    <w:basedOn w:val="DefaultParagraphFont"/>
    <w:link w:val="Header"/>
    <w:uiPriority w:val="99"/>
    <w:rsid w:val="00B94EE1"/>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83B358-D477-4A90-8A3B-27AB7794C84D}">
  <ds:schemaRefs>
    <ds:schemaRef ds:uri="http://schemas.microsoft.com/sharepoint/v3/contenttype/forms"/>
  </ds:schemaRefs>
</ds:datastoreItem>
</file>

<file path=customXml/itemProps2.xml><?xml version="1.0" encoding="utf-8"?>
<ds:datastoreItem xmlns:ds="http://schemas.openxmlformats.org/officeDocument/2006/customXml" ds:itemID="{E82AC70B-78FF-45AD-8D67-797E6E812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155A16-262D-477F-8873-0DDA3945CAC2}">
  <ds:schemaRef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schemas.microsoft.com/sharepoint/v3"/>
    <ds:schemaRef ds:uri="2f282d3b-eb4a-4b09-b61f-b9593442e286"/>
    <ds:schemaRef ds:uri="http://purl.org/dc/dcmitype/"/>
    <ds:schemaRef ds:uri="http://purl.org/dc/elements/1.1/"/>
    <ds:schemaRef ds:uri="http://schemas.microsoft.com/office/infopath/2007/PartnerControls"/>
    <ds:schemaRef ds:uri="d8762117-8292-4133-b1c7-eab5c6487cfd"/>
    <ds:schemaRef ds:uri="9b239327-9e80-40e4-b1b7-4394fed77a3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1466</Words>
  <Characters>8359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2024-02-19T14:38:00Z</dcterms:created>
  <dcterms:modified xsi:type="dcterms:W3CDTF">2024-02-19T14:53:00Z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